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6424CF" w14:textId="77777777" w:rsidR="00DE3791" w:rsidRDefault="00000000">
      <w:pPr>
        <w:shd w:val="clear" w:color="auto" w:fill="12625C"/>
        <w:spacing w:after="40"/>
        <w:jc w:val="center"/>
      </w:pPr>
      <w:r>
        <w:rPr>
          <w:rFonts w:ascii="Calibri" w:hAnsi="Calibri"/>
          <w:b/>
          <w:color w:val="FFFFFF"/>
          <w:sz w:val="18"/>
        </w:rPr>
        <w:t>A COMPASSIONATE RESOURCE FOR FAMILIES</w:t>
      </w:r>
    </w:p>
    <w:p w14:paraId="1D548A07" w14:textId="733FDA9B" w:rsidR="00DE3791" w:rsidRPr="007F4DDC" w:rsidRDefault="007F4DDC">
      <w:pPr>
        <w:shd w:val="clear" w:color="auto" w:fill="E9C44A"/>
        <w:spacing w:after="80"/>
        <w:jc w:val="center"/>
        <w:rPr>
          <w:sz w:val="44"/>
          <w:szCs w:val="44"/>
        </w:rPr>
      </w:pPr>
      <w:r w:rsidRPr="007F4DDC">
        <w:rPr>
          <w:sz w:val="44"/>
          <w:szCs w:val="44"/>
        </w:rPr>
        <w:t xml:space="preserve">A </w:t>
      </w:r>
      <w:r>
        <w:rPr>
          <w:sz w:val="44"/>
          <w:szCs w:val="44"/>
        </w:rPr>
        <w:t>C</w:t>
      </w:r>
      <w:r w:rsidRPr="007F4DDC">
        <w:rPr>
          <w:sz w:val="44"/>
          <w:szCs w:val="44"/>
        </w:rPr>
        <w:t xml:space="preserve">ompassionate </w:t>
      </w:r>
      <w:r>
        <w:rPr>
          <w:sz w:val="44"/>
          <w:szCs w:val="44"/>
        </w:rPr>
        <w:t>C</w:t>
      </w:r>
      <w:r w:rsidRPr="007F4DDC">
        <w:rPr>
          <w:sz w:val="44"/>
          <w:szCs w:val="44"/>
        </w:rPr>
        <w:t xml:space="preserve">ompanion </w:t>
      </w:r>
      <w:r>
        <w:rPr>
          <w:sz w:val="44"/>
          <w:szCs w:val="44"/>
        </w:rPr>
        <w:t>G</w:t>
      </w:r>
      <w:r w:rsidRPr="007F4DDC">
        <w:rPr>
          <w:sz w:val="44"/>
          <w:szCs w:val="44"/>
        </w:rPr>
        <w:t xml:space="preserve">uide for </w:t>
      </w:r>
      <w:r>
        <w:rPr>
          <w:sz w:val="44"/>
          <w:szCs w:val="44"/>
        </w:rPr>
        <w:t>P</w:t>
      </w:r>
      <w:r w:rsidRPr="007F4DDC">
        <w:rPr>
          <w:sz w:val="44"/>
          <w:szCs w:val="44"/>
        </w:rPr>
        <w:t xml:space="preserve">arents </w:t>
      </w:r>
      <w:r>
        <w:rPr>
          <w:sz w:val="44"/>
          <w:szCs w:val="44"/>
        </w:rPr>
        <w:t>S</w:t>
      </w:r>
      <w:r w:rsidRPr="007F4DDC">
        <w:rPr>
          <w:sz w:val="44"/>
          <w:szCs w:val="44"/>
        </w:rPr>
        <w:t xml:space="preserve">upporting a </w:t>
      </w:r>
      <w:r>
        <w:rPr>
          <w:sz w:val="44"/>
          <w:szCs w:val="44"/>
        </w:rPr>
        <w:t>T</w:t>
      </w:r>
      <w:r w:rsidRPr="007F4DDC">
        <w:rPr>
          <w:sz w:val="44"/>
          <w:szCs w:val="44"/>
        </w:rPr>
        <w:t xml:space="preserve">een through </w:t>
      </w:r>
      <w:r>
        <w:rPr>
          <w:sz w:val="44"/>
          <w:szCs w:val="44"/>
        </w:rPr>
        <w:t>C</w:t>
      </w:r>
      <w:r w:rsidRPr="007F4DDC">
        <w:rPr>
          <w:sz w:val="44"/>
          <w:szCs w:val="44"/>
        </w:rPr>
        <w:t xml:space="preserve">hallenging </w:t>
      </w:r>
      <w:r>
        <w:rPr>
          <w:sz w:val="44"/>
          <w:szCs w:val="44"/>
        </w:rPr>
        <w:t>S</w:t>
      </w:r>
      <w:r w:rsidRPr="007F4DDC">
        <w:rPr>
          <w:sz w:val="44"/>
          <w:szCs w:val="44"/>
        </w:rPr>
        <w:t>easons.</w:t>
      </w:r>
    </w:p>
    <w:p w14:paraId="4F40004A" w14:textId="77777777" w:rsidR="00DE3791" w:rsidRDefault="00000000">
      <w:pPr>
        <w:spacing w:before="160" w:after="80"/>
        <w:jc w:val="center"/>
      </w:pPr>
      <w:r>
        <w:rPr>
          <w:rFonts w:ascii="Calibri" w:hAnsi="Calibri"/>
          <w:b/>
          <w:i/>
          <w:color w:val="12625C"/>
          <w:sz w:val="26"/>
        </w:rPr>
        <w:t xml:space="preserve">You love your </w:t>
      </w:r>
      <w:proofErr w:type="gramStart"/>
      <w:r>
        <w:rPr>
          <w:rFonts w:ascii="Calibri" w:hAnsi="Calibri"/>
          <w:b/>
          <w:i/>
          <w:color w:val="12625C"/>
          <w:sz w:val="26"/>
        </w:rPr>
        <w:t>teen</w:t>
      </w:r>
      <w:proofErr w:type="gramEnd"/>
      <w:r>
        <w:rPr>
          <w:rFonts w:ascii="Calibri" w:hAnsi="Calibri"/>
          <w:b/>
          <w:i/>
          <w:color w:val="12625C"/>
          <w:sz w:val="26"/>
        </w:rPr>
        <w:t>. That is exactly why you are reading this.</w:t>
      </w:r>
    </w:p>
    <w:p w14:paraId="6557F73D" w14:textId="25F38323" w:rsidR="00DE3791" w:rsidRDefault="00000000">
      <w:pPr>
        <w:spacing w:after="60"/>
      </w:pPr>
      <w:r>
        <w:rPr>
          <w:rFonts w:ascii="Calibri" w:hAnsi="Calibri"/>
          <w:color w:val="2D2D2D"/>
        </w:rPr>
        <w:t xml:space="preserve">When a teenager is struggling — with </w:t>
      </w:r>
      <w:r w:rsidR="00D10CF3">
        <w:rPr>
          <w:rFonts w:ascii="Calibri" w:hAnsi="Calibri"/>
          <w:color w:val="2D2D2D"/>
        </w:rPr>
        <w:t>mental health challenges</w:t>
      </w:r>
      <w:r>
        <w:rPr>
          <w:rFonts w:ascii="Calibri" w:hAnsi="Calibri"/>
          <w:color w:val="2D2D2D"/>
        </w:rPr>
        <w:t xml:space="preserve">, </w:t>
      </w:r>
      <w:r w:rsidR="00D10CF3">
        <w:rPr>
          <w:rFonts w:ascii="Calibri" w:hAnsi="Calibri"/>
          <w:color w:val="2D2D2D"/>
        </w:rPr>
        <w:t>sexual assault, substance use</w:t>
      </w:r>
      <w:r>
        <w:rPr>
          <w:rFonts w:ascii="Calibri" w:hAnsi="Calibri"/>
          <w:color w:val="2D2D2D"/>
        </w:rPr>
        <w:t xml:space="preserve">, </w:t>
      </w:r>
      <w:r w:rsidR="00D10CF3">
        <w:rPr>
          <w:rFonts w:ascii="Calibri" w:hAnsi="Calibri"/>
          <w:color w:val="2D2D2D"/>
        </w:rPr>
        <w:t xml:space="preserve">abusive </w:t>
      </w:r>
      <w:r>
        <w:rPr>
          <w:rFonts w:ascii="Calibri" w:hAnsi="Calibri"/>
          <w:color w:val="2D2D2D"/>
        </w:rPr>
        <w:t xml:space="preserve">relationships, grief, or crisis — parents often feel helpless, frightened, and unsure where to turn. This guide was written </w:t>
      </w:r>
      <w:r w:rsidR="00E47C69">
        <w:rPr>
          <w:rFonts w:ascii="Calibri" w:hAnsi="Calibri"/>
          <w:color w:val="2D2D2D"/>
        </w:rPr>
        <w:t xml:space="preserve">by a mom and coach who has walked this path </w:t>
      </w:r>
      <w:r>
        <w:rPr>
          <w:rFonts w:ascii="Calibri" w:hAnsi="Calibri"/>
          <w:color w:val="2D2D2D"/>
        </w:rPr>
        <w:t>to walk alongside you. It is not a clinical manual or a list of rules. It is a gentle, honest companion for one of the hardest journeys a parent can face.</w:t>
      </w:r>
    </w:p>
    <w:p w14:paraId="7AB4CFA0" w14:textId="77777777" w:rsidR="00DE3791" w:rsidRDefault="00000000">
      <w:pPr>
        <w:spacing w:after="60"/>
      </w:pPr>
      <w:r>
        <w:rPr>
          <w:rFonts w:ascii="Calibri" w:hAnsi="Calibri"/>
          <w:color w:val="2D2D2D"/>
        </w:rPr>
        <w:t>Inside you will find eight sections covering practical steps, honest conversations, and compassionate strategies — plus a dedicated resource spotlight for the Out of the Shadows Program, a lifeline for families just like yours.</w:t>
      </w:r>
    </w:p>
    <w:p w14:paraId="058E1F9F" w14:textId="77777777" w:rsidR="00DE3791" w:rsidRDefault="00DE3791">
      <w:pPr>
        <w:pBdr>
          <w:bottom w:val="single" w:sz="4" w:space="0" w:color="A8D5D2"/>
        </w:pBdr>
        <w:spacing w:before="80" w:after="80"/>
      </w:pPr>
    </w:p>
    <w:p w14:paraId="385FB8DB" w14:textId="77777777" w:rsidR="00DE3791" w:rsidRDefault="00000000">
      <w:pPr>
        <w:spacing w:before="160" w:after="60"/>
      </w:pPr>
      <w:r>
        <w:rPr>
          <w:rFonts w:ascii="Calibri" w:hAnsi="Calibri"/>
          <w:b/>
          <w:color w:val="12625C"/>
          <w:sz w:val="24"/>
        </w:rPr>
        <w:t>INSIDE THIS GUIDE</w:t>
      </w:r>
    </w:p>
    <w:p w14:paraId="4B4375D6" w14:textId="77777777" w:rsidR="00DE3791" w:rsidRDefault="00000000">
      <w:pPr>
        <w:spacing w:after="40"/>
      </w:pPr>
      <w:r>
        <w:rPr>
          <w:rFonts w:ascii="Calibri" w:hAnsi="Calibri"/>
          <w:b/>
          <w:color w:val="12625C"/>
        </w:rPr>
        <w:t xml:space="preserve">1.  </w:t>
      </w:r>
      <w:r>
        <w:rPr>
          <w:rFonts w:ascii="Calibri" w:hAnsi="Calibri"/>
          <w:color w:val="2D2D2D"/>
        </w:rPr>
        <w:t>You Are Not Alone</w:t>
      </w:r>
    </w:p>
    <w:p w14:paraId="760C6922" w14:textId="77777777" w:rsidR="00DE3791" w:rsidRDefault="00000000">
      <w:pPr>
        <w:spacing w:after="40"/>
      </w:pPr>
      <w:r>
        <w:rPr>
          <w:rFonts w:ascii="Calibri" w:hAnsi="Calibri"/>
          <w:b/>
          <w:color w:val="12625C"/>
        </w:rPr>
        <w:t xml:space="preserve">2.  </w:t>
      </w:r>
      <w:r>
        <w:rPr>
          <w:rFonts w:ascii="Calibri" w:hAnsi="Calibri"/>
          <w:color w:val="2D2D2D"/>
        </w:rPr>
        <w:t>Starting the Conversation</w:t>
      </w:r>
    </w:p>
    <w:p w14:paraId="552A27C0" w14:textId="77777777" w:rsidR="00DE3791" w:rsidRDefault="00000000">
      <w:pPr>
        <w:spacing w:after="40"/>
      </w:pPr>
      <w:r>
        <w:rPr>
          <w:rFonts w:ascii="Calibri" w:hAnsi="Calibri"/>
          <w:b/>
          <w:color w:val="12625C"/>
        </w:rPr>
        <w:t xml:space="preserve">3.  </w:t>
      </w:r>
      <w:r>
        <w:rPr>
          <w:rFonts w:ascii="Calibri" w:hAnsi="Calibri"/>
          <w:color w:val="2D2D2D"/>
        </w:rPr>
        <w:t>Creating Safety at Home</w:t>
      </w:r>
    </w:p>
    <w:p w14:paraId="4D43C7E4" w14:textId="77777777" w:rsidR="00DE3791" w:rsidRDefault="00000000">
      <w:pPr>
        <w:spacing w:after="40"/>
      </w:pPr>
      <w:r>
        <w:rPr>
          <w:rFonts w:ascii="Calibri" w:hAnsi="Calibri"/>
          <w:b/>
          <w:color w:val="12625C"/>
        </w:rPr>
        <w:t xml:space="preserve">4.  </w:t>
      </w:r>
      <w:r>
        <w:rPr>
          <w:rFonts w:ascii="Calibri" w:hAnsi="Calibri"/>
          <w:color w:val="2D2D2D"/>
        </w:rPr>
        <w:t>Recognizing Warning Signs</w:t>
      </w:r>
    </w:p>
    <w:p w14:paraId="3C58592F" w14:textId="77777777" w:rsidR="00DE3791" w:rsidRDefault="00000000">
      <w:pPr>
        <w:spacing w:after="40"/>
      </w:pPr>
      <w:r>
        <w:rPr>
          <w:rFonts w:ascii="Calibri" w:hAnsi="Calibri"/>
          <w:b/>
          <w:color w:val="12625C"/>
        </w:rPr>
        <w:t xml:space="preserve">5.  </w:t>
      </w:r>
      <w:r>
        <w:rPr>
          <w:rFonts w:ascii="Calibri" w:hAnsi="Calibri"/>
          <w:color w:val="2D2D2D"/>
        </w:rPr>
        <w:t>Understanding What Your Teen May Be Facing</w:t>
      </w:r>
    </w:p>
    <w:p w14:paraId="2462345F" w14:textId="77777777" w:rsidR="00DE3791" w:rsidRDefault="00000000">
      <w:pPr>
        <w:spacing w:after="40"/>
      </w:pPr>
      <w:r>
        <w:rPr>
          <w:rFonts w:ascii="Calibri" w:hAnsi="Calibri"/>
          <w:b/>
          <w:color w:val="12625C"/>
        </w:rPr>
        <w:t xml:space="preserve">6.  </w:t>
      </w:r>
      <w:r>
        <w:rPr>
          <w:rFonts w:ascii="Calibri" w:hAnsi="Calibri"/>
          <w:color w:val="2D2D2D"/>
        </w:rPr>
        <w:t>Supporting Without Losing Yourself</w:t>
      </w:r>
    </w:p>
    <w:p w14:paraId="667FE13F" w14:textId="77777777" w:rsidR="00DE3791" w:rsidRDefault="00000000">
      <w:pPr>
        <w:spacing w:after="40"/>
      </w:pPr>
      <w:r>
        <w:rPr>
          <w:rFonts w:ascii="Calibri" w:hAnsi="Calibri"/>
          <w:b/>
          <w:color w:val="12625C"/>
        </w:rPr>
        <w:t xml:space="preserve">7.  </w:t>
      </w:r>
      <w:r>
        <w:rPr>
          <w:rFonts w:ascii="Calibri" w:hAnsi="Calibri"/>
          <w:color w:val="2D2D2D"/>
        </w:rPr>
        <w:t>Caring for the Caregiver — You</w:t>
      </w:r>
    </w:p>
    <w:p w14:paraId="52F12BB1" w14:textId="77777777" w:rsidR="00DE3791" w:rsidRDefault="00000000">
      <w:pPr>
        <w:spacing w:after="40"/>
      </w:pPr>
      <w:r>
        <w:rPr>
          <w:rFonts w:ascii="Calibri" w:hAnsi="Calibri"/>
          <w:b/>
          <w:color w:val="12625C"/>
        </w:rPr>
        <w:t xml:space="preserve">8.  </w:t>
      </w:r>
      <w:r>
        <w:rPr>
          <w:rFonts w:ascii="Calibri" w:hAnsi="Calibri"/>
          <w:color w:val="2D2D2D"/>
        </w:rPr>
        <w:t>Building a Support Network Together</w:t>
      </w:r>
    </w:p>
    <w:p w14:paraId="0925FE2B" w14:textId="77777777" w:rsidR="00DE3791" w:rsidRDefault="00000000">
      <w:pPr>
        <w:spacing w:after="40"/>
      </w:pPr>
      <w:r>
        <w:rPr>
          <w:rFonts w:ascii="Calibri" w:hAnsi="Calibri"/>
          <w:b/>
          <w:color w:val="7A4E00"/>
        </w:rPr>
        <w:t xml:space="preserve">★  </w:t>
      </w:r>
      <w:r>
        <w:rPr>
          <w:rFonts w:ascii="Calibri" w:hAnsi="Calibri"/>
          <w:color w:val="2D2D2D"/>
        </w:rPr>
        <w:t>Out of the Shadows Program — Resource Spotlight</w:t>
      </w:r>
    </w:p>
    <w:p w14:paraId="11947B6F" w14:textId="77777777" w:rsidR="00DE3791" w:rsidRDefault="00DE3791">
      <w:pPr>
        <w:pBdr>
          <w:bottom w:val="single" w:sz="4" w:space="0" w:color="A8D5D2"/>
        </w:pBdr>
        <w:spacing w:before="80" w:after="80"/>
      </w:pPr>
    </w:p>
    <w:p w14:paraId="08501391" w14:textId="77777777" w:rsidR="00DE3791" w:rsidRDefault="00000000">
      <w:pPr>
        <w:shd w:val="clear" w:color="auto" w:fill="12625C"/>
        <w:spacing w:before="180" w:after="60"/>
        <w:ind w:left="120"/>
      </w:pPr>
      <w:r>
        <w:rPr>
          <w:rFonts w:ascii="Calibri" w:hAnsi="Calibri"/>
          <w:b/>
          <w:color w:val="FFFFFF"/>
          <w:sz w:val="28"/>
        </w:rPr>
        <w:t>1.  YOU ARE NOT ALONE</w:t>
      </w:r>
    </w:p>
    <w:p w14:paraId="030B44AC" w14:textId="77777777" w:rsidR="00DE3791" w:rsidRDefault="00000000">
      <w:pPr>
        <w:spacing w:after="60"/>
      </w:pPr>
      <w:r>
        <w:rPr>
          <w:rFonts w:ascii="Calibri" w:hAnsi="Calibri"/>
          <w:color w:val="2D2D2D"/>
        </w:rPr>
        <w:t>Parenting a teenager through pain is one of the loneliest experiences there is. You may be watching your child struggle and feel utterly powerless — lying awake at night replaying conversations, wondering what you missed, questioning every decision you have ever made. You are not alone in any of that.</w:t>
      </w:r>
    </w:p>
    <w:p w14:paraId="6256274A" w14:textId="77777777" w:rsidR="00DE3791" w:rsidRDefault="00000000">
      <w:pPr>
        <w:spacing w:after="60"/>
      </w:pPr>
      <w:r>
        <w:rPr>
          <w:rFonts w:ascii="Calibri" w:hAnsi="Calibri"/>
          <w:color w:val="2D2D2D"/>
        </w:rPr>
        <w:t>Millions of families are navigating similar terrain right now. Mental health challenges affect roughly one in five adolescents. Substance use, trauma, eating concerns, self-harm, and identity crises touch families across every community, income level, and background. The silence around these struggles can make it feel like your family is the only one — but that silence is not the truth.</w:t>
      </w:r>
    </w:p>
    <w:tbl>
      <w:tblPr>
        <w:tblW w:w="0" w:type="auto"/>
        <w:tblLook w:val="04A0" w:firstRow="1" w:lastRow="0" w:firstColumn="1" w:lastColumn="0" w:noHBand="0" w:noVBand="1"/>
      </w:tblPr>
      <w:tblGrid>
        <w:gridCol w:w="4536"/>
        <w:gridCol w:w="4536"/>
      </w:tblGrid>
      <w:tr w:rsidR="00DE3791" w14:paraId="2D15D511" w14:textId="77777777">
        <w:tc>
          <w:tcPr>
            <w:tcW w:w="4536" w:type="dxa"/>
            <w:shd w:val="clear" w:color="auto" w:fill="E9C44A"/>
          </w:tcPr>
          <w:p w14:paraId="1E2E338E" w14:textId="77777777" w:rsidR="00DE3791" w:rsidRDefault="00DE3791"/>
        </w:tc>
        <w:tc>
          <w:tcPr>
            <w:tcW w:w="4536" w:type="dxa"/>
            <w:shd w:val="clear" w:color="auto" w:fill="FFF5C8"/>
          </w:tcPr>
          <w:p w14:paraId="6D7C87C1" w14:textId="77777777" w:rsidR="00DE3791" w:rsidRDefault="00DE3791"/>
          <w:p w14:paraId="5D70E7A7" w14:textId="77777777" w:rsidR="00DE3791" w:rsidRDefault="00000000">
            <w:pPr>
              <w:spacing w:before="60" w:after="30"/>
              <w:ind w:left="80"/>
            </w:pPr>
            <w:r>
              <w:rPr>
                <w:rFonts w:ascii="Calibri" w:hAnsi="Calibri"/>
                <w:b/>
                <w:color w:val="12625C"/>
              </w:rPr>
              <w:lastRenderedPageBreak/>
              <w:t>A Moment of Reassurance</w:t>
            </w:r>
          </w:p>
          <w:p w14:paraId="4F73EB47" w14:textId="77777777" w:rsidR="00DE3791" w:rsidRDefault="00000000">
            <w:pPr>
              <w:spacing w:after="60"/>
              <w:ind w:left="80"/>
            </w:pPr>
            <w:r>
              <w:rPr>
                <w:rFonts w:ascii="Calibri" w:hAnsi="Calibri"/>
                <w:color w:val="2D2D2D"/>
              </w:rPr>
              <w:t>Reaching for help — including reading this guide — is one of the bravest and most loving things a parent can do. Your presence matters more than you know.</w:t>
            </w:r>
          </w:p>
        </w:tc>
      </w:tr>
    </w:tbl>
    <w:p w14:paraId="399BB196" w14:textId="77777777" w:rsidR="00DE3791" w:rsidRDefault="00DE3791">
      <w:pPr>
        <w:spacing w:before="60" w:after="60"/>
      </w:pPr>
    </w:p>
    <w:p w14:paraId="24F89B1D" w14:textId="77777777" w:rsidR="00DE3791" w:rsidRDefault="00000000">
      <w:pPr>
        <w:spacing w:after="60"/>
      </w:pPr>
      <w:r>
        <w:rPr>
          <w:rFonts w:ascii="Calibri" w:hAnsi="Calibri"/>
          <w:color w:val="2D2D2D"/>
        </w:rPr>
        <w:t>This guide does not ask you to be perfect. It asks you to stay — to keep showing up, even imperfectly, even when your teen pushes you away. Research consistently shows that a steady, caring adult presence is one of the strongest protective factors for adolescent wellbeing. That adult can be you.</w:t>
      </w:r>
    </w:p>
    <w:p w14:paraId="70637648" w14:textId="77777777" w:rsidR="00DE3791" w:rsidRDefault="00000000">
      <w:pPr>
        <w:pStyle w:val="ListBullet"/>
        <w:spacing w:after="40"/>
      </w:pPr>
      <w:r>
        <w:rPr>
          <w:rFonts w:ascii="Calibri" w:hAnsi="Calibri"/>
          <w:color w:val="2D2D2D"/>
        </w:rPr>
        <w:t>You do not need to have the right answers — only the willingness to keep trying.</w:t>
      </w:r>
    </w:p>
    <w:p w14:paraId="32BDA4B0" w14:textId="77777777" w:rsidR="00DE3791" w:rsidRDefault="00000000">
      <w:pPr>
        <w:pStyle w:val="ListBullet"/>
        <w:spacing w:after="40"/>
      </w:pPr>
      <w:r>
        <w:rPr>
          <w:rFonts w:ascii="Calibri" w:hAnsi="Calibri"/>
          <w:color w:val="2D2D2D"/>
        </w:rPr>
        <w:t>Your teen's struggles are not a verdict on your parenting.</w:t>
      </w:r>
    </w:p>
    <w:p w14:paraId="3063C995" w14:textId="77777777" w:rsidR="00DE3791" w:rsidRDefault="00000000">
      <w:pPr>
        <w:pStyle w:val="ListBullet"/>
        <w:spacing w:after="40"/>
      </w:pPr>
      <w:r>
        <w:rPr>
          <w:rFonts w:ascii="Calibri" w:hAnsi="Calibri"/>
          <w:color w:val="2D2D2D"/>
        </w:rPr>
        <w:t>Healing is possible. Recovery happens. Families make it through.</w:t>
      </w:r>
    </w:p>
    <w:p w14:paraId="7F392434" w14:textId="77777777" w:rsidR="00DE3791" w:rsidRDefault="00DE3791">
      <w:pPr>
        <w:pBdr>
          <w:bottom w:val="single" w:sz="4" w:space="0" w:color="A8D5D2"/>
        </w:pBdr>
        <w:spacing w:before="80" w:after="80"/>
      </w:pPr>
    </w:p>
    <w:p w14:paraId="4E2EDF3E" w14:textId="77777777" w:rsidR="00DE3791" w:rsidRDefault="00000000">
      <w:pPr>
        <w:shd w:val="clear" w:color="auto" w:fill="12625C"/>
        <w:spacing w:before="180" w:after="60"/>
        <w:ind w:left="120"/>
      </w:pPr>
      <w:r>
        <w:rPr>
          <w:rFonts w:ascii="Calibri" w:hAnsi="Calibri"/>
          <w:b/>
          <w:color w:val="FFFFFF"/>
          <w:sz w:val="28"/>
        </w:rPr>
        <w:t>2.  STARTING THE CONVERSATION</w:t>
      </w:r>
    </w:p>
    <w:p w14:paraId="77372D34" w14:textId="77777777" w:rsidR="00DE3791" w:rsidRDefault="00000000">
      <w:pPr>
        <w:spacing w:after="60"/>
      </w:pPr>
      <w:r>
        <w:rPr>
          <w:rFonts w:ascii="Calibri" w:hAnsi="Calibri"/>
          <w:color w:val="2D2D2D"/>
        </w:rPr>
        <w:t>One of the most common fears parents carry is saying the wrong thing. Ironically, that fear often leads to saying nothing — which teens can read as indifference or rejection. The goal of the first conversation is not to solve anything. It is simply to open a door.</w:t>
      </w:r>
    </w:p>
    <w:tbl>
      <w:tblPr>
        <w:tblW w:w="0" w:type="auto"/>
        <w:tblLook w:val="04A0" w:firstRow="1" w:lastRow="0" w:firstColumn="1" w:lastColumn="0" w:noHBand="0" w:noVBand="1"/>
      </w:tblPr>
      <w:tblGrid>
        <w:gridCol w:w="4536"/>
        <w:gridCol w:w="4536"/>
      </w:tblGrid>
      <w:tr w:rsidR="00DE3791" w14:paraId="29B7D48C" w14:textId="77777777">
        <w:tc>
          <w:tcPr>
            <w:tcW w:w="4536" w:type="dxa"/>
            <w:shd w:val="clear" w:color="auto" w:fill="A8D5D2"/>
          </w:tcPr>
          <w:p w14:paraId="1ACE225F" w14:textId="77777777" w:rsidR="00DE3791" w:rsidRDefault="00DE3791"/>
        </w:tc>
        <w:tc>
          <w:tcPr>
            <w:tcW w:w="4536" w:type="dxa"/>
            <w:shd w:val="clear" w:color="auto" w:fill="E8F8F7"/>
          </w:tcPr>
          <w:p w14:paraId="7109615D" w14:textId="77777777" w:rsidR="00DE3791" w:rsidRDefault="00DE3791"/>
          <w:p w14:paraId="0FE9183C" w14:textId="77777777" w:rsidR="00DE3791" w:rsidRDefault="00000000">
            <w:pPr>
              <w:spacing w:before="60" w:after="30"/>
              <w:ind w:left="80"/>
            </w:pPr>
            <w:r>
              <w:rPr>
                <w:rFonts w:ascii="Calibri" w:hAnsi="Calibri"/>
                <w:b/>
                <w:color w:val="12625C"/>
              </w:rPr>
              <w:t>Helpful Tip</w:t>
            </w:r>
          </w:p>
          <w:p w14:paraId="7C537B8D" w14:textId="77777777" w:rsidR="00DE3791" w:rsidRDefault="00000000">
            <w:pPr>
              <w:spacing w:after="60"/>
              <w:ind w:left="80"/>
            </w:pPr>
            <w:r>
              <w:rPr>
                <w:rFonts w:ascii="Calibri" w:hAnsi="Calibri"/>
                <w:color w:val="2D2D2D"/>
              </w:rPr>
              <w:t>Choose a low-pressure moment: side by side in the car, on a walk, or during a quiet activity. Direct eye contact can feel confrontational for some teens. Parallel activities ease the pressure.</w:t>
            </w:r>
          </w:p>
        </w:tc>
      </w:tr>
    </w:tbl>
    <w:p w14:paraId="0C61D04F" w14:textId="77777777" w:rsidR="00DE3791" w:rsidRDefault="00DE3791">
      <w:pPr>
        <w:spacing w:before="60" w:after="60"/>
      </w:pPr>
    </w:p>
    <w:p w14:paraId="1F812B30" w14:textId="77777777" w:rsidR="00DE3791" w:rsidRDefault="00000000">
      <w:pPr>
        <w:spacing w:after="60"/>
      </w:pPr>
      <w:r>
        <w:rPr>
          <w:rFonts w:ascii="Calibri" w:hAnsi="Calibri"/>
          <w:color w:val="2D2D2D"/>
        </w:rPr>
        <w:t>Try conversation starters like these:</w:t>
      </w:r>
    </w:p>
    <w:p w14:paraId="396284AA" w14:textId="77777777" w:rsidR="00DE3791" w:rsidRDefault="00000000">
      <w:pPr>
        <w:pStyle w:val="ListBullet"/>
        <w:spacing w:after="40"/>
      </w:pPr>
      <w:r>
        <w:rPr>
          <w:rFonts w:ascii="Calibri" w:hAnsi="Calibri"/>
          <w:color w:val="2D2D2D"/>
        </w:rPr>
        <w:t>"I've noticed you seem to be carrying something heavy lately. I'm not going to push — I just want you to know I'm here."</w:t>
      </w:r>
    </w:p>
    <w:p w14:paraId="13883864" w14:textId="77777777" w:rsidR="00DE3791" w:rsidRDefault="00000000">
      <w:pPr>
        <w:pStyle w:val="ListBullet"/>
        <w:spacing w:after="40"/>
      </w:pPr>
      <w:r>
        <w:rPr>
          <w:rFonts w:ascii="Calibri" w:hAnsi="Calibri"/>
          <w:color w:val="2D2D2D"/>
        </w:rPr>
        <w:t>"You don't have to talk to me if I'm not the right person. But I want to help you find someone you can talk to."</w:t>
      </w:r>
    </w:p>
    <w:p w14:paraId="6BE80481" w14:textId="77777777" w:rsidR="00DE3791" w:rsidRDefault="00000000">
      <w:pPr>
        <w:pStyle w:val="ListBullet"/>
        <w:spacing w:after="40"/>
      </w:pPr>
      <w:r>
        <w:rPr>
          <w:rFonts w:ascii="Calibri" w:hAnsi="Calibri"/>
          <w:color w:val="2D2D2D"/>
        </w:rPr>
        <w:t>"I love you no matter what is going on. Nothing you tell me will change that."</w:t>
      </w:r>
    </w:p>
    <w:p w14:paraId="3F01C133" w14:textId="77777777" w:rsidR="00DE3791" w:rsidRDefault="00000000">
      <w:pPr>
        <w:pStyle w:val="ListBullet"/>
        <w:spacing w:after="40"/>
      </w:pPr>
      <w:r>
        <w:rPr>
          <w:rFonts w:ascii="Calibri" w:hAnsi="Calibri"/>
          <w:color w:val="2D2D2D"/>
        </w:rPr>
        <w:t>"I've been feeling worried about you. Can we just sit together for a while?"</w:t>
      </w:r>
    </w:p>
    <w:p w14:paraId="415D9094" w14:textId="77777777" w:rsidR="00DE3791" w:rsidRDefault="00000000">
      <w:pPr>
        <w:spacing w:after="60"/>
      </w:pPr>
      <w:r>
        <w:rPr>
          <w:rFonts w:ascii="Calibri" w:hAnsi="Calibri"/>
          <w:color w:val="2D2D2D"/>
        </w:rPr>
        <w:t>What to avoid: jumping to solutions, minimizing their feelings ("it's not that bad"), comparing to your own teenage years, or immediately asking questions they are not ready to answer. Listen more than you speak. Reflect back what you hear. Let silence be okay.</w:t>
      </w:r>
    </w:p>
    <w:tbl>
      <w:tblPr>
        <w:tblW w:w="0" w:type="auto"/>
        <w:tblLook w:val="04A0" w:firstRow="1" w:lastRow="0" w:firstColumn="1" w:lastColumn="0" w:noHBand="0" w:noVBand="1"/>
      </w:tblPr>
      <w:tblGrid>
        <w:gridCol w:w="4536"/>
        <w:gridCol w:w="4536"/>
      </w:tblGrid>
      <w:tr w:rsidR="00DE3791" w14:paraId="5D7C3080" w14:textId="77777777">
        <w:tc>
          <w:tcPr>
            <w:tcW w:w="4536" w:type="dxa"/>
            <w:shd w:val="clear" w:color="auto" w:fill="A8D5D2"/>
          </w:tcPr>
          <w:p w14:paraId="3D804972" w14:textId="77777777" w:rsidR="00DE3791" w:rsidRDefault="00DE3791"/>
        </w:tc>
        <w:tc>
          <w:tcPr>
            <w:tcW w:w="4536" w:type="dxa"/>
            <w:shd w:val="clear" w:color="auto" w:fill="E8F8F7"/>
          </w:tcPr>
          <w:p w14:paraId="7D8E5F6B" w14:textId="77777777" w:rsidR="00DE3791" w:rsidRDefault="00DE3791"/>
          <w:p w14:paraId="59EF973D" w14:textId="77777777" w:rsidR="00DE3791" w:rsidRDefault="00000000">
            <w:pPr>
              <w:spacing w:before="60" w:after="30"/>
              <w:ind w:left="80"/>
            </w:pPr>
            <w:r>
              <w:rPr>
                <w:rFonts w:ascii="Calibri" w:hAnsi="Calibri"/>
                <w:b/>
                <w:color w:val="12625C"/>
              </w:rPr>
              <w:t>If Your Teen Refuses to Talk</w:t>
            </w:r>
          </w:p>
          <w:p w14:paraId="5789D34E" w14:textId="77777777" w:rsidR="00DE3791" w:rsidRDefault="00000000">
            <w:pPr>
              <w:spacing w:after="60"/>
              <w:ind w:left="80"/>
            </w:pPr>
            <w:r>
              <w:rPr>
                <w:rFonts w:ascii="Calibri" w:hAnsi="Calibri"/>
                <w:color w:val="2D2D2D"/>
              </w:rPr>
              <w:t>Respect the 'not yet.' Write a note, send a text, or leave a book where they can find it. Keep showing up in small ways. The door you leave open is the one they will eventually walk through.</w:t>
            </w:r>
          </w:p>
        </w:tc>
      </w:tr>
    </w:tbl>
    <w:p w14:paraId="005D7E30" w14:textId="77777777" w:rsidR="00DE3791" w:rsidRDefault="00DE3791">
      <w:pPr>
        <w:spacing w:before="60" w:after="60"/>
      </w:pPr>
    </w:p>
    <w:p w14:paraId="1DBEA931" w14:textId="77777777" w:rsidR="00DE3791" w:rsidRDefault="00DE3791">
      <w:pPr>
        <w:pBdr>
          <w:bottom w:val="single" w:sz="4" w:space="0" w:color="A8D5D2"/>
        </w:pBdr>
        <w:spacing w:before="80" w:after="80"/>
      </w:pPr>
    </w:p>
    <w:p w14:paraId="366D87A8" w14:textId="77777777" w:rsidR="00DE3791" w:rsidRDefault="00000000">
      <w:pPr>
        <w:shd w:val="clear" w:color="auto" w:fill="12625C"/>
        <w:spacing w:before="180" w:after="60"/>
        <w:ind w:left="120"/>
      </w:pPr>
      <w:r>
        <w:rPr>
          <w:rFonts w:ascii="Calibri" w:hAnsi="Calibri"/>
          <w:b/>
          <w:color w:val="FFFFFF"/>
          <w:sz w:val="28"/>
        </w:rPr>
        <w:t>3.  CREATING SAFETY AT HOME</w:t>
      </w:r>
    </w:p>
    <w:p w14:paraId="22FA0B81" w14:textId="77777777" w:rsidR="00DE3791" w:rsidRDefault="00000000">
      <w:pPr>
        <w:spacing w:after="60"/>
      </w:pPr>
      <w:r>
        <w:rPr>
          <w:rFonts w:ascii="Calibri" w:hAnsi="Calibri"/>
          <w:color w:val="2D2D2D"/>
        </w:rPr>
        <w:t>A teen navigating a crisis needs to feel that home is the safest place in their world — even if they are acting out, withdrawing, or testing every boundary. Safety is not permissiveness. It is a combination of emotional predictability, physical security, and unconditional belonging.</w:t>
      </w:r>
    </w:p>
    <w:p w14:paraId="6D9814AC" w14:textId="77777777" w:rsidR="00DE3791" w:rsidRDefault="00000000">
      <w:pPr>
        <w:spacing w:after="60"/>
      </w:pPr>
      <w:r>
        <w:rPr>
          <w:rFonts w:ascii="Calibri" w:hAnsi="Calibri"/>
          <w:color w:val="2D2D2D"/>
        </w:rPr>
        <w:t>Building emotional safety looks like:</w:t>
      </w:r>
    </w:p>
    <w:p w14:paraId="7E5E0F41" w14:textId="77777777" w:rsidR="00DE3791" w:rsidRDefault="00000000">
      <w:pPr>
        <w:pStyle w:val="ListBullet"/>
        <w:spacing w:after="40"/>
      </w:pPr>
      <w:r>
        <w:rPr>
          <w:rFonts w:ascii="Calibri" w:hAnsi="Calibri"/>
          <w:color w:val="2D2D2D"/>
        </w:rPr>
        <w:t>Keeping your reactions as regulated as possible, even when their behavior is alarming.</w:t>
      </w:r>
    </w:p>
    <w:p w14:paraId="797C2BB8" w14:textId="77777777" w:rsidR="00DE3791" w:rsidRDefault="00000000">
      <w:pPr>
        <w:pStyle w:val="ListBullet"/>
        <w:spacing w:after="40"/>
      </w:pPr>
      <w:r>
        <w:rPr>
          <w:rFonts w:ascii="Calibri" w:hAnsi="Calibri"/>
          <w:color w:val="2D2D2D"/>
        </w:rPr>
        <w:t>Following through on what you say — consistency creates trust.</w:t>
      </w:r>
    </w:p>
    <w:p w14:paraId="2BA61C78" w14:textId="77777777" w:rsidR="00DE3791" w:rsidRDefault="00000000">
      <w:pPr>
        <w:pStyle w:val="ListBullet"/>
        <w:spacing w:after="40"/>
      </w:pPr>
      <w:r>
        <w:rPr>
          <w:rFonts w:ascii="Calibri" w:hAnsi="Calibri"/>
          <w:color w:val="2D2D2D"/>
        </w:rPr>
        <w:t>Validating feelings without endorsing every behavior: "I hear that you're angry. I'm still here."</w:t>
      </w:r>
    </w:p>
    <w:p w14:paraId="1E9EED5B" w14:textId="77777777" w:rsidR="00DE3791" w:rsidRDefault="00000000">
      <w:pPr>
        <w:pStyle w:val="ListBullet"/>
        <w:spacing w:after="40"/>
      </w:pPr>
      <w:r>
        <w:rPr>
          <w:rFonts w:ascii="Calibri" w:hAnsi="Calibri"/>
          <w:color w:val="2D2D2D"/>
        </w:rPr>
        <w:t>Reducing unnecessary conflict about lower-stakes issues when the overall stakes are already high.</w:t>
      </w:r>
    </w:p>
    <w:p w14:paraId="520473A8" w14:textId="77777777" w:rsidR="00DE3791" w:rsidRDefault="00000000">
      <w:pPr>
        <w:spacing w:after="60"/>
      </w:pPr>
      <w:r>
        <w:rPr>
          <w:rFonts w:ascii="Calibri" w:hAnsi="Calibri"/>
          <w:color w:val="2D2D2D"/>
        </w:rPr>
        <w:t>Physical safety considerations (for crisis situations):</w:t>
      </w:r>
    </w:p>
    <w:p w14:paraId="0FD5C555" w14:textId="77777777" w:rsidR="00DE3791" w:rsidRDefault="00000000">
      <w:pPr>
        <w:pStyle w:val="ListBullet"/>
        <w:spacing w:after="40"/>
      </w:pPr>
      <w:r>
        <w:rPr>
          <w:rFonts w:ascii="Calibri" w:hAnsi="Calibri"/>
          <w:color w:val="2D2D2D"/>
        </w:rPr>
        <w:t>Secure medications, firearms, and sharp objects if there is any concern about self-harm.</w:t>
      </w:r>
    </w:p>
    <w:p w14:paraId="1700046E" w14:textId="77777777" w:rsidR="00DE3791" w:rsidRDefault="00000000">
      <w:pPr>
        <w:pStyle w:val="ListBullet"/>
        <w:spacing w:after="40"/>
      </w:pPr>
      <w:r>
        <w:rPr>
          <w:rFonts w:ascii="Calibri" w:hAnsi="Calibri"/>
          <w:color w:val="2D2D2D"/>
        </w:rPr>
        <w:t>Know the location of the nearest emergency mental health services.</w:t>
      </w:r>
    </w:p>
    <w:p w14:paraId="76B6AC6D" w14:textId="77777777" w:rsidR="00DE3791" w:rsidRDefault="00000000">
      <w:pPr>
        <w:pStyle w:val="ListBullet"/>
        <w:spacing w:after="40"/>
      </w:pPr>
      <w:r>
        <w:rPr>
          <w:rFonts w:ascii="Calibri" w:hAnsi="Calibri"/>
          <w:color w:val="2D2D2D"/>
        </w:rPr>
        <w:t>Have a safety plan — a simple, shared agreement about what happens if things escalate.</w:t>
      </w:r>
    </w:p>
    <w:tbl>
      <w:tblPr>
        <w:tblW w:w="0" w:type="auto"/>
        <w:tblLook w:val="04A0" w:firstRow="1" w:lastRow="0" w:firstColumn="1" w:lastColumn="0" w:noHBand="0" w:noVBand="1"/>
      </w:tblPr>
      <w:tblGrid>
        <w:gridCol w:w="4536"/>
        <w:gridCol w:w="4536"/>
      </w:tblGrid>
      <w:tr w:rsidR="00DE3791" w14:paraId="611F80DE" w14:textId="77777777">
        <w:tc>
          <w:tcPr>
            <w:tcW w:w="4536" w:type="dxa"/>
            <w:shd w:val="clear" w:color="auto" w:fill="A8D5D2"/>
          </w:tcPr>
          <w:p w14:paraId="5901C1D7" w14:textId="77777777" w:rsidR="00DE3791" w:rsidRDefault="00DE3791"/>
        </w:tc>
        <w:tc>
          <w:tcPr>
            <w:tcW w:w="4536" w:type="dxa"/>
            <w:shd w:val="clear" w:color="auto" w:fill="E8F8F7"/>
          </w:tcPr>
          <w:p w14:paraId="337632D8" w14:textId="77777777" w:rsidR="00DE3791" w:rsidRDefault="00DE3791"/>
          <w:p w14:paraId="588944DC" w14:textId="77777777" w:rsidR="00DE3791" w:rsidRDefault="00000000">
            <w:pPr>
              <w:spacing w:before="60" w:after="30"/>
              <w:ind w:left="80"/>
            </w:pPr>
            <w:r>
              <w:rPr>
                <w:rFonts w:ascii="Calibri" w:hAnsi="Calibri"/>
                <w:b/>
                <w:color w:val="12625C"/>
              </w:rPr>
              <w:t>Helpful Tip</w:t>
            </w:r>
          </w:p>
          <w:p w14:paraId="25239533" w14:textId="77777777" w:rsidR="00DE3791" w:rsidRDefault="00000000">
            <w:pPr>
              <w:spacing w:after="60"/>
              <w:ind w:left="80"/>
            </w:pPr>
            <w:r>
              <w:rPr>
                <w:rFonts w:ascii="Calibri" w:hAnsi="Calibri"/>
                <w:color w:val="2D2D2D"/>
              </w:rPr>
              <w:t>A safety plan does not have to be a formal document. It can be as simple as: "If you feel like hurting yourself, you will text me or call 988 before doing anything." Putting it in words together makes it real.</w:t>
            </w:r>
          </w:p>
        </w:tc>
      </w:tr>
    </w:tbl>
    <w:p w14:paraId="109FBF76" w14:textId="77777777" w:rsidR="00DE3791" w:rsidRDefault="00DE3791">
      <w:pPr>
        <w:spacing w:before="60" w:after="60"/>
      </w:pPr>
    </w:p>
    <w:p w14:paraId="5B80BA2D" w14:textId="77777777" w:rsidR="00DE3791" w:rsidRDefault="00DE3791">
      <w:pPr>
        <w:pBdr>
          <w:bottom w:val="single" w:sz="4" w:space="0" w:color="A8D5D2"/>
        </w:pBdr>
        <w:spacing w:before="80" w:after="80"/>
      </w:pPr>
    </w:p>
    <w:p w14:paraId="51B7E8D9" w14:textId="77777777" w:rsidR="007E435E" w:rsidRDefault="007E435E">
      <w:pPr>
        <w:shd w:val="clear" w:color="auto" w:fill="12625C"/>
        <w:spacing w:before="180" w:after="60"/>
        <w:ind w:left="120"/>
        <w:rPr>
          <w:rFonts w:ascii="Calibri" w:hAnsi="Calibri"/>
          <w:b/>
          <w:color w:val="FFFFFF"/>
          <w:sz w:val="28"/>
        </w:rPr>
      </w:pPr>
    </w:p>
    <w:p w14:paraId="747345E8" w14:textId="1EB99C8F" w:rsidR="00DE3791" w:rsidRDefault="00000000">
      <w:pPr>
        <w:shd w:val="clear" w:color="auto" w:fill="12625C"/>
        <w:spacing w:before="180" w:after="60"/>
        <w:ind w:left="120"/>
      </w:pPr>
      <w:r>
        <w:rPr>
          <w:rFonts w:ascii="Calibri" w:hAnsi="Calibri"/>
          <w:b/>
          <w:color w:val="FFFFFF"/>
          <w:sz w:val="28"/>
        </w:rPr>
        <w:t>4</w:t>
      </w:r>
      <w:proofErr w:type="gramStart"/>
      <w:r>
        <w:rPr>
          <w:rFonts w:ascii="Calibri" w:hAnsi="Calibri"/>
          <w:b/>
          <w:color w:val="FFFFFF"/>
          <w:sz w:val="28"/>
        </w:rPr>
        <w:t>.  RECOGNIZING</w:t>
      </w:r>
      <w:proofErr w:type="gramEnd"/>
      <w:r>
        <w:rPr>
          <w:rFonts w:ascii="Calibri" w:hAnsi="Calibri"/>
          <w:b/>
          <w:color w:val="FFFFFF"/>
          <w:sz w:val="28"/>
        </w:rPr>
        <w:t xml:space="preserve"> WARNING SIGNS</w:t>
      </w:r>
    </w:p>
    <w:p w14:paraId="054DD543" w14:textId="77777777" w:rsidR="00DE3791" w:rsidRDefault="00000000">
      <w:pPr>
        <w:spacing w:after="60"/>
      </w:pPr>
      <w:r>
        <w:rPr>
          <w:rFonts w:ascii="Calibri" w:hAnsi="Calibri"/>
          <w:color w:val="2D2D2D"/>
        </w:rPr>
        <w:lastRenderedPageBreak/>
        <w:t>Teenagers are naturally moving toward independence — pulling away from parents, keeping secrets, and expressing emotions dramatically. Distinguishing typical adolescent behavior from genuine warning signs is one of the hardest tasks parents face.</w:t>
      </w:r>
    </w:p>
    <w:p w14:paraId="15FB281C" w14:textId="77777777" w:rsidR="00DE3791" w:rsidRDefault="00000000">
      <w:pPr>
        <w:spacing w:after="60"/>
      </w:pPr>
      <w:r>
        <w:rPr>
          <w:rFonts w:ascii="Calibri" w:hAnsi="Calibri"/>
          <w:color w:val="2D2D2D"/>
        </w:rPr>
        <w:t>Seek professional support if you observe:</w:t>
      </w:r>
    </w:p>
    <w:p w14:paraId="5F3E798F" w14:textId="77777777" w:rsidR="00DE3791" w:rsidRDefault="00000000">
      <w:pPr>
        <w:pStyle w:val="ListBullet"/>
        <w:spacing w:after="40"/>
      </w:pPr>
      <w:r>
        <w:rPr>
          <w:rFonts w:ascii="Calibri" w:hAnsi="Calibri"/>
          <w:color w:val="2D2D2D"/>
        </w:rPr>
        <w:t>Significant withdrawal from friends, family, and activities they once loved (lasting more than two weeks)</w:t>
      </w:r>
    </w:p>
    <w:p w14:paraId="7ACA5669" w14:textId="77777777" w:rsidR="00DE3791" w:rsidRDefault="00000000">
      <w:pPr>
        <w:pStyle w:val="ListBullet"/>
        <w:spacing w:after="40"/>
      </w:pPr>
      <w:r>
        <w:rPr>
          <w:rFonts w:ascii="Calibri" w:hAnsi="Calibri"/>
          <w:color w:val="2D2D2D"/>
        </w:rPr>
        <w:t>Dramatic changes in sleep, appetite, or personal hygiene</w:t>
      </w:r>
    </w:p>
    <w:p w14:paraId="3F61F6D3" w14:textId="77777777" w:rsidR="00DE3791" w:rsidRDefault="00000000">
      <w:pPr>
        <w:pStyle w:val="ListBullet"/>
        <w:spacing w:after="40"/>
      </w:pPr>
      <w:r>
        <w:rPr>
          <w:rFonts w:ascii="Calibri" w:hAnsi="Calibri"/>
          <w:color w:val="2D2D2D"/>
        </w:rPr>
        <w:t>Expressions of hopelessness, worthlessness, or statements like "everyone would be better without me"</w:t>
      </w:r>
    </w:p>
    <w:p w14:paraId="2C46E015" w14:textId="77777777" w:rsidR="00DE3791" w:rsidRDefault="00000000">
      <w:pPr>
        <w:pStyle w:val="ListBullet"/>
        <w:spacing w:after="40"/>
      </w:pPr>
      <w:r>
        <w:rPr>
          <w:rFonts w:ascii="Calibri" w:hAnsi="Calibri"/>
          <w:color w:val="2D2D2D"/>
        </w:rPr>
        <w:t>Self-harm marks, unexplained injuries, or evidence of substance use</w:t>
      </w:r>
    </w:p>
    <w:p w14:paraId="360F60E4" w14:textId="77777777" w:rsidR="00DE3791" w:rsidRDefault="00000000">
      <w:pPr>
        <w:pStyle w:val="ListBullet"/>
        <w:spacing w:after="40"/>
      </w:pPr>
      <w:r>
        <w:rPr>
          <w:rFonts w:ascii="Calibri" w:hAnsi="Calibri"/>
          <w:color w:val="2D2D2D"/>
        </w:rPr>
        <w:t>Giving away prized possessions or saying prolonged goodbyes</w:t>
      </w:r>
    </w:p>
    <w:p w14:paraId="0704EDD0" w14:textId="77777777" w:rsidR="00DE3791" w:rsidRDefault="00000000">
      <w:pPr>
        <w:pStyle w:val="ListBullet"/>
        <w:spacing w:after="40"/>
      </w:pPr>
      <w:r>
        <w:rPr>
          <w:rFonts w:ascii="Calibri" w:hAnsi="Calibri"/>
          <w:color w:val="2D2D2D"/>
        </w:rPr>
        <w:t>Extreme mood swings, rage episodes, or a sudden calm after a period of distress</w:t>
      </w:r>
    </w:p>
    <w:p w14:paraId="6323F603" w14:textId="77777777" w:rsidR="00DE3791" w:rsidRDefault="00000000">
      <w:pPr>
        <w:pStyle w:val="ListBullet"/>
        <w:spacing w:after="40"/>
      </w:pPr>
      <w:r>
        <w:rPr>
          <w:rFonts w:ascii="Calibri" w:hAnsi="Calibri"/>
          <w:color w:val="2D2D2D"/>
        </w:rPr>
        <w:t>Declining grades, school avoidance, or unexplained absences</w:t>
      </w:r>
    </w:p>
    <w:tbl>
      <w:tblPr>
        <w:tblW w:w="0" w:type="auto"/>
        <w:tblLook w:val="04A0" w:firstRow="1" w:lastRow="0" w:firstColumn="1" w:lastColumn="0" w:noHBand="0" w:noVBand="1"/>
      </w:tblPr>
      <w:tblGrid>
        <w:gridCol w:w="4536"/>
        <w:gridCol w:w="4536"/>
      </w:tblGrid>
      <w:tr w:rsidR="00DE3791" w14:paraId="6A5FB3B8" w14:textId="77777777">
        <w:tc>
          <w:tcPr>
            <w:tcW w:w="4536" w:type="dxa"/>
            <w:shd w:val="clear" w:color="auto" w:fill="E9C44A"/>
          </w:tcPr>
          <w:p w14:paraId="75A1CCCB" w14:textId="77777777" w:rsidR="00DE3791" w:rsidRDefault="00DE3791"/>
        </w:tc>
        <w:tc>
          <w:tcPr>
            <w:tcW w:w="4536" w:type="dxa"/>
            <w:shd w:val="clear" w:color="auto" w:fill="FFF5C8"/>
          </w:tcPr>
          <w:p w14:paraId="5B3A83AD" w14:textId="77777777" w:rsidR="00DE3791" w:rsidRDefault="00DE3791"/>
          <w:p w14:paraId="6EDA6E78" w14:textId="77777777" w:rsidR="00DE3791" w:rsidRDefault="00000000">
            <w:pPr>
              <w:spacing w:before="60" w:after="30"/>
              <w:ind w:left="80"/>
            </w:pPr>
            <w:r>
              <w:rPr>
                <w:rFonts w:ascii="Calibri" w:hAnsi="Calibri"/>
                <w:b/>
                <w:color w:val="12625C"/>
              </w:rPr>
              <w:t>When in Doubt, Ask Directly</w:t>
            </w:r>
          </w:p>
          <w:p w14:paraId="4CCCDDA4" w14:textId="77777777" w:rsidR="00DE3791" w:rsidRDefault="00000000">
            <w:pPr>
              <w:spacing w:after="60"/>
              <w:ind w:left="80"/>
            </w:pPr>
            <w:r>
              <w:rPr>
                <w:rFonts w:ascii="Calibri" w:hAnsi="Calibri"/>
                <w:color w:val="2D2D2D"/>
              </w:rPr>
              <w:t>Research shows that asking "Are you thinking about suicide?" does not plant the idea — it opens a door to honesty and often brings relief. If you see the warning signs, ask. Then listen.</w:t>
            </w:r>
          </w:p>
        </w:tc>
      </w:tr>
    </w:tbl>
    <w:p w14:paraId="747E7D32" w14:textId="77777777" w:rsidR="00DE3791" w:rsidRDefault="00DE3791">
      <w:pPr>
        <w:spacing w:before="60" w:after="60"/>
      </w:pPr>
    </w:p>
    <w:p w14:paraId="3395E1D3" w14:textId="77777777" w:rsidR="00DE3791" w:rsidRDefault="00DE3791">
      <w:pPr>
        <w:pBdr>
          <w:bottom w:val="single" w:sz="4" w:space="0" w:color="A8D5D2"/>
        </w:pBdr>
        <w:spacing w:before="80" w:after="80"/>
      </w:pPr>
    </w:p>
    <w:p w14:paraId="18051C78" w14:textId="77777777" w:rsidR="00DE3791" w:rsidRDefault="00000000">
      <w:pPr>
        <w:shd w:val="clear" w:color="auto" w:fill="12625C"/>
        <w:spacing w:before="180" w:after="60"/>
        <w:ind w:left="120"/>
      </w:pPr>
      <w:r>
        <w:rPr>
          <w:rFonts w:ascii="Calibri" w:hAnsi="Calibri"/>
          <w:b/>
          <w:color w:val="FFFFFF"/>
          <w:sz w:val="28"/>
        </w:rPr>
        <w:t>5.  UNDERSTANDING WHAT YOUR TEEN MAY BE FACING</w:t>
      </w:r>
    </w:p>
    <w:p w14:paraId="1721DFA5" w14:textId="77777777" w:rsidR="00DE3791" w:rsidRDefault="00000000">
      <w:pPr>
        <w:spacing w:after="60"/>
      </w:pPr>
      <w:r>
        <w:rPr>
          <w:rFonts w:ascii="Calibri" w:hAnsi="Calibri"/>
          <w:color w:val="2D2D2D"/>
        </w:rPr>
        <w:t>Mental health challenges in adolescence can look very different from the same challenges in adults. Depression might show up as irritability rather than sadness. Anxiety can look like anger, avoidance, or physical complaints. Trauma responses are often misread as defiance. Understanding what is happening beneath the surface changes everything about how you respond.</w:t>
      </w:r>
    </w:p>
    <w:p w14:paraId="098D6B53" w14:textId="77777777" w:rsidR="00DE3791" w:rsidRDefault="00000000">
      <w:pPr>
        <w:spacing w:after="60"/>
      </w:pPr>
      <w:r>
        <w:rPr>
          <w:rFonts w:ascii="Calibri" w:hAnsi="Calibri"/>
          <w:color w:val="2D2D2D"/>
        </w:rPr>
        <w:t>Common challenges teens face today:</w:t>
      </w:r>
    </w:p>
    <w:p w14:paraId="115B1357" w14:textId="77777777" w:rsidR="00DE3791" w:rsidRDefault="00000000">
      <w:pPr>
        <w:pStyle w:val="ListBullet"/>
        <w:spacing w:after="40"/>
      </w:pPr>
      <w:r>
        <w:rPr>
          <w:rFonts w:ascii="Calibri" w:hAnsi="Calibri"/>
          <w:b/>
          <w:color w:val="2D2D2D"/>
        </w:rPr>
        <w:t>Anxiety and panic disorders —</w:t>
      </w:r>
      <w:r>
        <w:rPr>
          <w:rFonts w:ascii="Calibri" w:hAnsi="Calibri"/>
          <w:color w:val="2D2D2D"/>
        </w:rPr>
        <w:t xml:space="preserve"> often tied to academic pressure, social dynamics, or the digital world</w:t>
      </w:r>
    </w:p>
    <w:p w14:paraId="6E01AF51" w14:textId="77777777" w:rsidR="00DE3791" w:rsidRDefault="00000000">
      <w:pPr>
        <w:pStyle w:val="ListBullet"/>
        <w:spacing w:after="40"/>
      </w:pPr>
      <w:r>
        <w:rPr>
          <w:rFonts w:ascii="Calibri" w:hAnsi="Calibri"/>
          <w:b/>
          <w:color w:val="2D2D2D"/>
        </w:rPr>
        <w:t>Depression and mood disorders —</w:t>
      </w:r>
      <w:r>
        <w:rPr>
          <w:rFonts w:ascii="Calibri" w:hAnsi="Calibri"/>
          <w:color w:val="2D2D2D"/>
        </w:rPr>
        <w:t xml:space="preserve"> affecting motivation, self-worth, and daily functioning</w:t>
      </w:r>
    </w:p>
    <w:p w14:paraId="51AFB7E7" w14:textId="77777777" w:rsidR="00DE3791" w:rsidRDefault="00000000">
      <w:pPr>
        <w:pStyle w:val="ListBullet"/>
        <w:spacing w:after="40"/>
      </w:pPr>
      <w:r>
        <w:rPr>
          <w:rFonts w:ascii="Calibri" w:hAnsi="Calibri"/>
          <w:b/>
          <w:color w:val="2D2D2D"/>
        </w:rPr>
        <w:t>Trauma responses (including PTSD) —</w:t>
      </w:r>
      <w:r>
        <w:rPr>
          <w:rFonts w:ascii="Calibri" w:hAnsi="Calibri"/>
          <w:color w:val="2D2D2D"/>
        </w:rPr>
        <w:t xml:space="preserve"> from adverse childhood experiences, abuse, loss, or bullying</w:t>
      </w:r>
    </w:p>
    <w:p w14:paraId="5D2EEDF6" w14:textId="77777777" w:rsidR="00DE3791" w:rsidRDefault="00000000">
      <w:pPr>
        <w:pStyle w:val="ListBullet"/>
        <w:spacing w:after="40"/>
      </w:pPr>
      <w:r>
        <w:rPr>
          <w:rFonts w:ascii="Calibri" w:hAnsi="Calibri"/>
          <w:b/>
          <w:color w:val="2D2D2D"/>
        </w:rPr>
        <w:t>Eating and body image concerns —</w:t>
      </w:r>
      <w:r>
        <w:rPr>
          <w:rFonts w:ascii="Calibri" w:hAnsi="Calibri"/>
          <w:color w:val="2D2D2D"/>
        </w:rPr>
        <w:t xml:space="preserve"> with increased prevalence across all genders</w:t>
      </w:r>
    </w:p>
    <w:p w14:paraId="6C6BD66C" w14:textId="77777777" w:rsidR="00DE3791" w:rsidRDefault="00000000">
      <w:pPr>
        <w:pStyle w:val="ListBullet"/>
        <w:spacing w:after="40"/>
      </w:pPr>
      <w:r>
        <w:rPr>
          <w:rFonts w:ascii="Calibri" w:hAnsi="Calibri"/>
          <w:b/>
          <w:color w:val="2D2D2D"/>
        </w:rPr>
        <w:t>Substance use —</w:t>
      </w:r>
      <w:r>
        <w:rPr>
          <w:rFonts w:ascii="Calibri" w:hAnsi="Calibri"/>
          <w:color w:val="2D2D2D"/>
        </w:rPr>
        <w:t xml:space="preserve"> often a form of self-medication for underlying pain</w:t>
      </w:r>
    </w:p>
    <w:p w14:paraId="000DE832" w14:textId="77777777" w:rsidR="00DE3791" w:rsidRDefault="00000000">
      <w:pPr>
        <w:pStyle w:val="ListBullet"/>
        <w:spacing w:after="40"/>
      </w:pPr>
      <w:r>
        <w:rPr>
          <w:rFonts w:ascii="Calibri" w:hAnsi="Calibri"/>
          <w:b/>
          <w:color w:val="2D2D2D"/>
        </w:rPr>
        <w:t>Grief and loss —</w:t>
      </w:r>
      <w:r>
        <w:rPr>
          <w:rFonts w:ascii="Calibri" w:hAnsi="Calibri"/>
          <w:color w:val="2D2D2D"/>
        </w:rPr>
        <w:t xml:space="preserve"> from death, divorce, friendship breakdown, or life transitions</w:t>
      </w:r>
    </w:p>
    <w:p w14:paraId="30917C7D" w14:textId="77777777" w:rsidR="00DE3791" w:rsidRDefault="00000000">
      <w:pPr>
        <w:pStyle w:val="ListBullet"/>
        <w:spacing w:after="40"/>
      </w:pPr>
      <w:r>
        <w:rPr>
          <w:rFonts w:ascii="Calibri" w:hAnsi="Calibri"/>
          <w:b/>
          <w:color w:val="2D2D2D"/>
        </w:rPr>
        <w:t>LGBTQ+ identity navigation —</w:t>
      </w:r>
      <w:r>
        <w:rPr>
          <w:rFonts w:ascii="Calibri" w:hAnsi="Calibri"/>
          <w:color w:val="2D2D2D"/>
        </w:rPr>
        <w:t xml:space="preserve"> compounded by family, peer, and cultural pressure</w:t>
      </w:r>
    </w:p>
    <w:p w14:paraId="58619556" w14:textId="77777777" w:rsidR="00DE3791" w:rsidRDefault="00000000">
      <w:pPr>
        <w:pStyle w:val="ListBullet"/>
        <w:spacing w:after="40"/>
      </w:pPr>
      <w:r>
        <w:rPr>
          <w:rFonts w:ascii="Calibri" w:hAnsi="Calibri"/>
          <w:b/>
          <w:color w:val="2D2D2D"/>
        </w:rPr>
        <w:t>Neurodevelopmental differences —</w:t>
      </w:r>
      <w:r>
        <w:rPr>
          <w:rFonts w:ascii="Calibri" w:hAnsi="Calibri"/>
          <w:color w:val="2D2D2D"/>
        </w:rPr>
        <w:t xml:space="preserve"> including ADHD, autism, and learning differences</w:t>
      </w:r>
    </w:p>
    <w:tbl>
      <w:tblPr>
        <w:tblW w:w="0" w:type="auto"/>
        <w:tblLook w:val="04A0" w:firstRow="1" w:lastRow="0" w:firstColumn="1" w:lastColumn="0" w:noHBand="0" w:noVBand="1"/>
      </w:tblPr>
      <w:tblGrid>
        <w:gridCol w:w="4536"/>
        <w:gridCol w:w="4536"/>
      </w:tblGrid>
      <w:tr w:rsidR="00DE3791" w14:paraId="7A7ECC49" w14:textId="77777777">
        <w:tc>
          <w:tcPr>
            <w:tcW w:w="4536" w:type="dxa"/>
            <w:shd w:val="clear" w:color="auto" w:fill="A8D5D2"/>
          </w:tcPr>
          <w:p w14:paraId="32AAE81F" w14:textId="77777777" w:rsidR="00DE3791" w:rsidRDefault="00DE3791"/>
        </w:tc>
        <w:tc>
          <w:tcPr>
            <w:tcW w:w="4536" w:type="dxa"/>
            <w:shd w:val="clear" w:color="auto" w:fill="E8F8F7"/>
          </w:tcPr>
          <w:p w14:paraId="6197CBF8" w14:textId="77777777" w:rsidR="00DE3791" w:rsidRDefault="00DE3791"/>
          <w:p w14:paraId="1778D9B7" w14:textId="77777777" w:rsidR="00DE3791" w:rsidRDefault="00000000">
            <w:pPr>
              <w:spacing w:before="60" w:after="30"/>
              <w:ind w:left="80"/>
            </w:pPr>
            <w:r>
              <w:rPr>
                <w:rFonts w:ascii="Calibri" w:hAnsi="Calibri"/>
                <w:b/>
                <w:color w:val="12625C"/>
              </w:rPr>
              <w:t>Helpful Tip</w:t>
            </w:r>
          </w:p>
          <w:p w14:paraId="1244F52F" w14:textId="77777777" w:rsidR="00DE3791" w:rsidRDefault="00000000">
            <w:pPr>
              <w:spacing w:after="60"/>
              <w:ind w:left="80"/>
            </w:pPr>
            <w:r>
              <w:rPr>
                <w:rFonts w:ascii="Calibri" w:hAnsi="Calibri"/>
                <w:color w:val="2D2D2D"/>
              </w:rPr>
              <w:t>Learning the language of your teen's specific challenge helps them feel seen. Ask their therapist for recommended reading, or simply ask your teen: "Can you help me understand what this feels like for you?" Curiosity is an act of love.</w:t>
            </w:r>
          </w:p>
        </w:tc>
      </w:tr>
    </w:tbl>
    <w:p w14:paraId="6D6FFFE8" w14:textId="77777777" w:rsidR="00DE3791" w:rsidRDefault="00DE3791">
      <w:pPr>
        <w:spacing w:before="60" w:after="60"/>
      </w:pPr>
    </w:p>
    <w:p w14:paraId="7CB95CFD" w14:textId="77777777" w:rsidR="00DE3791" w:rsidRDefault="00DE3791">
      <w:pPr>
        <w:pBdr>
          <w:bottom w:val="single" w:sz="4" w:space="0" w:color="A8D5D2"/>
        </w:pBdr>
        <w:spacing w:before="80" w:after="80"/>
      </w:pPr>
    </w:p>
    <w:p w14:paraId="6E3163E6" w14:textId="77777777" w:rsidR="00DE3791" w:rsidRDefault="00000000">
      <w:pPr>
        <w:shd w:val="clear" w:color="auto" w:fill="12625C"/>
        <w:spacing w:before="180" w:after="60"/>
        <w:ind w:left="120"/>
      </w:pPr>
      <w:r>
        <w:rPr>
          <w:rFonts w:ascii="Calibri" w:hAnsi="Calibri"/>
          <w:b/>
          <w:color w:val="FFFFFF"/>
          <w:sz w:val="28"/>
        </w:rPr>
        <w:t>6.  SUPPORTING WITHOUT LOSING YOURSELF</w:t>
      </w:r>
    </w:p>
    <w:p w14:paraId="77D2507C" w14:textId="77777777" w:rsidR="00DE3791" w:rsidRDefault="00000000">
      <w:pPr>
        <w:spacing w:after="60"/>
      </w:pPr>
      <w:r>
        <w:rPr>
          <w:rFonts w:ascii="Calibri" w:hAnsi="Calibri"/>
          <w:color w:val="2D2D2D"/>
        </w:rPr>
        <w:t>There is a difference between supporting your teen and absorbing their crisis as your own. When parents become consumed by their child's pain — canceling their own lives, ruminating constantly, walking on eggshells — it often makes things worse for everyone. Your teen needs a regulated, grounded parent, not a parent who is as overwhelmed as they are.</w:t>
      </w:r>
    </w:p>
    <w:p w14:paraId="5A668E78" w14:textId="77777777" w:rsidR="00DE3791" w:rsidRDefault="00000000">
      <w:pPr>
        <w:spacing w:after="60"/>
      </w:pPr>
      <w:r>
        <w:rPr>
          <w:rFonts w:ascii="Calibri" w:hAnsi="Calibri"/>
          <w:color w:val="2D2D2D"/>
        </w:rPr>
        <w:t>Healthy support looks like:</w:t>
      </w:r>
    </w:p>
    <w:p w14:paraId="2B748150" w14:textId="77777777" w:rsidR="00DE3791" w:rsidRDefault="00000000">
      <w:pPr>
        <w:pStyle w:val="ListBullet"/>
        <w:spacing w:after="40"/>
      </w:pPr>
      <w:r>
        <w:rPr>
          <w:rFonts w:ascii="Calibri" w:hAnsi="Calibri"/>
          <w:color w:val="2D2D2D"/>
        </w:rPr>
        <w:t>Being present and emotionally available without taking full ownership of their healing</w:t>
      </w:r>
    </w:p>
    <w:p w14:paraId="2F91AD3C" w14:textId="77777777" w:rsidR="00DE3791" w:rsidRDefault="00000000">
      <w:pPr>
        <w:pStyle w:val="ListBullet"/>
        <w:spacing w:after="40"/>
      </w:pPr>
      <w:r>
        <w:rPr>
          <w:rFonts w:ascii="Calibri" w:hAnsi="Calibri"/>
          <w:color w:val="2D2D2D"/>
        </w:rPr>
        <w:t>Maintaining some of your own routines, friendships, and sources of joy</w:t>
      </w:r>
    </w:p>
    <w:p w14:paraId="02AFA21B" w14:textId="77777777" w:rsidR="00DE3791" w:rsidRDefault="00000000">
      <w:pPr>
        <w:pStyle w:val="ListBullet"/>
        <w:spacing w:after="40"/>
      </w:pPr>
      <w:r>
        <w:rPr>
          <w:rFonts w:ascii="Calibri" w:hAnsi="Calibri"/>
          <w:color w:val="2D2D2D"/>
        </w:rPr>
        <w:t>Setting loving, firm boundaries — and holding them without guilt</w:t>
      </w:r>
    </w:p>
    <w:p w14:paraId="26EA87FA" w14:textId="77777777" w:rsidR="00DE3791" w:rsidRDefault="00000000">
      <w:pPr>
        <w:pStyle w:val="ListBullet"/>
        <w:spacing w:after="40"/>
      </w:pPr>
      <w:r>
        <w:rPr>
          <w:rFonts w:ascii="Calibri" w:hAnsi="Calibri"/>
          <w:color w:val="2D2D2D"/>
        </w:rPr>
        <w:t>Knowing the difference between helping and rescuing</w:t>
      </w:r>
    </w:p>
    <w:p w14:paraId="0E6F5512" w14:textId="77777777" w:rsidR="00DE3791" w:rsidRDefault="00000000">
      <w:pPr>
        <w:spacing w:after="60"/>
      </w:pPr>
      <w:r>
        <w:rPr>
          <w:rFonts w:ascii="Calibri" w:hAnsi="Calibri"/>
          <w:color w:val="2D2D2D"/>
        </w:rPr>
        <w:t>Enabling (however well-intentioned) can look like:</w:t>
      </w:r>
    </w:p>
    <w:p w14:paraId="601F5673" w14:textId="77777777" w:rsidR="00DE3791" w:rsidRDefault="00000000">
      <w:pPr>
        <w:pStyle w:val="ListBullet"/>
        <w:spacing w:after="40"/>
      </w:pPr>
      <w:r>
        <w:rPr>
          <w:rFonts w:ascii="Calibri" w:hAnsi="Calibri"/>
          <w:color w:val="2D2D2D"/>
        </w:rPr>
        <w:t>Making excuses to schools or employers on your teen's behalf repeatedly</w:t>
      </w:r>
    </w:p>
    <w:p w14:paraId="2D445B7C" w14:textId="77777777" w:rsidR="00DE3791" w:rsidRDefault="00000000">
      <w:pPr>
        <w:pStyle w:val="ListBullet"/>
        <w:spacing w:after="40"/>
      </w:pPr>
      <w:r>
        <w:rPr>
          <w:rFonts w:ascii="Calibri" w:hAnsi="Calibri"/>
          <w:color w:val="2D2D2D"/>
        </w:rPr>
        <w:t>Allowing unsafe behavior to avoid conflict</w:t>
      </w:r>
    </w:p>
    <w:p w14:paraId="3276787E" w14:textId="77777777" w:rsidR="00DE3791" w:rsidRDefault="00000000">
      <w:pPr>
        <w:pStyle w:val="ListBullet"/>
        <w:spacing w:after="40"/>
      </w:pPr>
      <w:r>
        <w:rPr>
          <w:rFonts w:ascii="Calibri" w:hAnsi="Calibri"/>
          <w:color w:val="2D2D2D"/>
        </w:rPr>
        <w:t>Removing all consequences to reduce their distress in the short term</w:t>
      </w:r>
    </w:p>
    <w:p w14:paraId="05F94874" w14:textId="77777777" w:rsidR="00DE3791" w:rsidRDefault="00000000">
      <w:pPr>
        <w:pStyle w:val="ListBullet"/>
        <w:spacing w:after="40"/>
      </w:pPr>
      <w:r>
        <w:rPr>
          <w:rFonts w:ascii="Calibri" w:hAnsi="Calibri"/>
          <w:color w:val="2D2D2D"/>
        </w:rPr>
        <w:t>Taking on responsibilities that belong to your teen as part of their growth and recovery</w:t>
      </w:r>
    </w:p>
    <w:tbl>
      <w:tblPr>
        <w:tblW w:w="0" w:type="auto"/>
        <w:tblLook w:val="04A0" w:firstRow="1" w:lastRow="0" w:firstColumn="1" w:lastColumn="0" w:noHBand="0" w:noVBand="1"/>
      </w:tblPr>
      <w:tblGrid>
        <w:gridCol w:w="4536"/>
        <w:gridCol w:w="4536"/>
      </w:tblGrid>
      <w:tr w:rsidR="00DE3791" w14:paraId="0CC6B84C" w14:textId="77777777">
        <w:tc>
          <w:tcPr>
            <w:tcW w:w="4536" w:type="dxa"/>
            <w:shd w:val="clear" w:color="auto" w:fill="A8D5D2"/>
          </w:tcPr>
          <w:p w14:paraId="475D32FA" w14:textId="77777777" w:rsidR="00DE3791" w:rsidRDefault="00DE3791"/>
        </w:tc>
        <w:tc>
          <w:tcPr>
            <w:tcW w:w="4536" w:type="dxa"/>
            <w:shd w:val="clear" w:color="auto" w:fill="E8F8F7"/>
          </w:tcPr>
          <w:p w14:paraId="5D797A6F" w14:textId="77777777" w:rsidR="00DE3791" w:rsidRDefault="00DE3791"/>
          <w:p w14:paraId="185AD775" w14:textId="77777777" w:rsidR="00DE3791" w:rsidRDefault="00000000">
            <w:pPr>
              <w:spacing w:before="60" w:after="30"/>
              <w:ind w:left="80"/>
            </w:pPr>
            <w:r>
              <w:rPr>
                <w:rFonts w:ascii="Calibri" w:hAnsi="Calibri"/>
                <w:b/>
                <w:color w:val="12625C"/>
              </w:rPr>
              <w:t>Boundaries Are Not Abandonment</w:t>
            </w:r>
          </w:p>
          <w:p w14:paraId="700862E4" w14:textId="77777777" w:rsidR="00DE3791" w:rsidRDefault="00000000">
            <w:pPr>
              <w:spacing w:after="60"/>
              <w:ind w:left="80"/>
            </w:pPr>
            <w:r>
              <w:rPr>
                <w:rFonts w:ascii="Calibri" w:hAnsi="Calibri"/>
                <w:color w:val="2D2D2D"/>
              </w:rPr>
              <w:t>A boundary said with love — "I will not allow substance use in our home, and I will help you find treatment" — is an act of care, not rejection. Boundaries protect the relationship long-term by keeping it honest and safe.</w:t>
            </w:r>
          </w:p>
        </w:tc>
      </w:tr>
    </w:tbl>
    <w:p w14:paraId="3E98EBA4" w14:textId="77777777" w:rsidR="00DE3791" w:rsidRDefault="00DE3791">
      <w:pPr>
        <w:spacing w:before="60" w:after="60"/>
      </w:pPr>
    </w:p>
    <w:p w14:paraId="0B94B69E" w14:textId="77777777" w:rsidR="00DE3791" w:rsidRDefault="00DE3791">
      <w:pPr>
        <w:pBdr>
          <w:bottom w:val="single" w:sz="4" w:space="0" w:color="A8D5D2"/>
        </w:pBdr>
        <w:spacing w:before="80" w:after="80"/>
      </w:pPr>
    </w:p>
    <w:p w14:paraId="632E7C2D" w14:textId="77777777" w:rsidR="00DE3791" w:rsidRDefault="00000000">
      <w:pPr>
        <w:shd w:val="clear" w:color="auto" w:fill="12625C"/>
        <w:spacing w:before="180" w:after="60"/>
        <w:ind w:left="120"/>
      </w:pPr>
      <w:r>
        <w:rPr>
          <w:rFonts w:ascii="Calibri" w:hAnsi="Calibri"/>
          <w:b/>
          <w:color w:val="FFFFFF"/>
          <w:sz w:val="28"/>
        </w:rPr>
        <w:t>7.  CARING FOR THE CAREGIVER — YOU</w:t>
      </w:r>
    </w:p>
    <w:p w14:paraId="095EADB5" w14:textId="77777777" w:rsidR="00DE3791" w:rsidRDefault="00000000">
      <w:pPr>
        <w:spacing w:after="60"/>
      </w:pPr>
      <w:r>
        <w:rPr>
          <w:rFonts w:ascii="Calibri" w:hAnsi="Calibri"/>
          <w:color w:val="2D2D2D"/>
        </w:rPr>
        <w:lastRenderedPageBreak/>
        <w:t>You cannot pour from an empty vessel. This is not a cliché — it is a neurological reality. When you are chronically depleted, stressed, and running on fear, your nervous system cannot provide the calm co-regulation your teen desperately needs. Caring for yourself is not selfish. It is part of caring for your teen.</w:t>
      </w:r>
    </w:p>
    <w:p w14:paraId="103AA6B0" w14:textId="77777777" w:rsidR="00DE3791" w:rsidRDefault="00000000">
      <w:pPr>
        <w:pStyle w:val="ListBullet"/>
        <w:spacing w:after="40"/>
      </w:pPr>
      <w:r>
        <w:rPr>
          <w:rFonts w:ascii="Calibri" w:hAnsi="Calibri"/>
          <w:b/>
          <w:color w:val="2D2D2D"/>
        </w:rPr>
        <w:t>Sleep:</w:t>
      </w:r>
      <w:r>
        <w:rPr>
          <w:rFonts w:ascii="Calibri" w:hAnsi="Calibri"/>
          <w:color w:val="2D2D2D"/>
        </w:rPr>
        <w:t xml:space="preserve"> Protect it fiercely. Chronic sleep deprivation impairs judgment and emotional regulation.</w:t>
      </w:r>
    </w:p>
    <w:p w14:paraId="35196EAD" w14:textId="77777777" w:rsidR="00DE3791" w:rsidRDefault="00000000">
      <w:pPr>
        <w:pStyle w:val="ListBullet"/>
        <w:spacing w:after="40"/>
      </w:pPr>
      <w:r>
        <w:rPr>
          <w:rFonts w:ascii="Calibri" w:hAnsi="Calibri"/>
          <w:b/>
          <w:color w:val="2D2D2D"/>
        </w:rPr>
        <w:t>Movement:</w:t>
      </w:r>
      <w:r>
        <w:rPr>
          <w:rFonts w:ascii="Calibri" w:hAnsi="Calibri"/>
          <w:color w:val="2D2D2D"/>
        </w:rPr>
        <w:t xml:space="preserve"> Even a 20-minute walk changes your stress chemistry.</w:t>
      </w:r>
    </w:p>
    <w:p w14:paraId="2BB7BA4A" w14:textId="77777777" w:rsidR="00DE3791" w:rsidRDefault="00000000">
      <w:pPr>
        <w:pStyle w:val="ListBullet"/>
        <w:spacing w:after="40"/>
      </w:pPr>
      <w:r>
        <w:rPr>
          <w:rFonts w:ascii="Calibri" w:hAnsi="Calibri"/>
          <w:b/>
          <w:color w:val="2D2D2D"/>
        </w:rPr>
        <w:t>Connection:</w:t>
      </w:r>
      <w:r>
        <w:rPr>
          <w:rFonts w:ascii="Calibri" w:hAnsi="Calibri"/>
          <w:color w:val="2D2D2D"/>
        </w:rPr>
        <w:t xml:space="preserve"> Talk to someone you trust — a friend, therapist, or support group.</w:t>
      </w:r>
    </w:p>
    <w:p w14:paraId="427281BF" w14:textId="77777777" w:rsidR="00DE3791" w:rsidRDefault="00000000">
      <w:pPr>
        <w:pStyle w:val="ListBullet"/>
        <w:spacing w:after="40"/>
      </w:pPr>
      <w:r>
        <w:rPr>
          <w:rFonts w:ascii="Calibri" w:hAnsi="Calibri"/>
          <w:b/>
          <w:color w:val="2D2D2D"/>
        </w:rPr>
        <w:t>Therapy for you:</w:t>
      </w:r>
      <w:r>
        <w:rPr>
          <w:rFonts w:ascii="Calibri" w:hAnsi="Calibri"/>
          <w:color w:val="2D2D2D"/>
        </w:rPr>
        <w:t xml:space="preserve"> Consider your own counseling. Many parents find it transformational.</w:t>
      </w:r>
    </w:p>
    <w:p w14:paraId="3DE86690" w14:textId="77777777" w:rsidR="00DE3791" w:rsidRDefault="00000000">
      <w:pPr>
        <w:pStyle w:val="ListBullet"/>
        <w:spacing w:after="40"/>
      </w:pPr>
      <w:r>
        <w:rPr>
          <w:rFonts w:ascii="Calibri" w:hAnsi="Calibri"/>
          <w:b/>
          <w:color w:val="2D2D2D"/>
        </w:rPr>
        <w:t>Support groups:</w:t>
      </w:r>
      <w:r>
        <w:rPr>
          <w:rFonts w:ascii="Calibri" w:hAnsi="Calibri"/>
          <w:color w:val="2D2D2D"/>
        </w:rPr>
        <w:t xml:space="preserve"> NAMI Family Support, Al-Anon, CHADD, and others exist specifically for parents.</w:t>
      </w:r>
    </w:p>
    <w:p w14:paraId="17B3648D" w14:textId="77777777" w:rsidR="00DE3791" w:rsidRDefault="00000000">
      <w:pPr>
        <w:pStyle w:val="ListBullet"/>
        <w:spacing w:after="40"/>
      </w:pPr>
      <w:r>
        <w:rPr>
          <w:rFonts w:ascii="Calibri" w:hAnsi="Calibri"/>
          <w:b/>
          <w:color w:val="2D2D2D"/>
        </w:rPr>
        <w:t>Spiritual or creative practice:</w:t>
      </w:r>
      <w:r>
        <w:rPr>
          <w:rFonts w:ascii="Calibri" w:hAnsi="Calibri"/>
          <w:color w:val="2D2D2D"/>
        </w:rPr>
        <w:t xml:space="preserve"> Whatever restores you — protect time for it.</w:t>
      </w:r>
    </w:p>
    <w:tbl>
      <w:tblPr>
        <w:tblW w:w="0" w:type="auto"/>
        <w:tblLook w:val="04A0" w:firstRow="1" w:lastRow="0" w:firstColumn="1" w:lastColumn="0" w:noHBand="0" w:noVBand="1"/>
      </w:tblPr>
      <w:tblGrid>
        <w:gridCol w:w="4536"/>
        <w:gridCol w:w="4536"/>
      </w:tblGrid>
      <w:tr w:rsidR="00DE3791" w14:paraId="51603595" w14:textId="77777777">
        <w:tc>
          <w:tcPr>
            <w:tcW w:w="4536" w:type="dxa"/>
            <w:shd w:val="clear" w:color="auto" w:fill="A8D5D2"/>
          </w:tcPr>
          <w:p w14:paraId="58253E94" w14:textId="77777777" w:rsidR="00DE3791" w:rsidRDefault="00DE3791"/>
        </w:tc>
        <w:tc>
          <w:tcPr>
            <w:tcW w:w="4536" w:type="dxa"/>
            <w:shd w:val="clear" w:color="auto" w:fill="E8F8F7"/>
          </w:tcPr>
          <w:p w14:paraId="27DE86F0" w14:textId="77777777" w:rsidR="00DE3791" w:rsidRDefault="00DE3791"/>
          <w:p w14:paraId="1EEB707E" w14:textId="77777777" w:rsidR="00DE3791" w:rsidRDefault="00000000">
            <w:pPr>
              <w:spacing w:before="60" w:after="30"/>
              <w:ind w:left="80"/>
            </w:pPr>
            <w:r>
              <w:rPr>
                <w:rFonts w:ascii="Calibri" w:hAnsi="Calibri"/>
                <w:b/>
                <w:color w:val="12625C"/>
              </w:rPr>
              <w:t>Helpful Tip</w:t>
            </w:r>
          </w:p>
          <w:p w14:paraId="49475A4E" w14:textId="77777777" w:rsidR="00DE3791" w:rsidRDefault="00000000">
            <w:pPr>
              <w:spacing w:after="60"/>
              <w:ind w:left="80"/>
            </w:pPr>
            <w:r>
              <w:rPr>
                <w:rFonts w:ascii="Calibri" w:hAnsi="Calibri"/>
                <w:color w:val="2D2D2D"/>
              </w:rPr>
              <w:t>Compassion fatigue is real. If you notice yourself becoming numb, resentful, or unable to feel hope, please reach out to a professional for yourself. You deserve support too.</w:t>
            </w:r>
          </w:p>
        </w:tc>
      </w:tr>
    </w:tbl>
    <w:p w14:paraId="72F46766" w14:textId="77777777" w:rsidR="00DE3791" w:rsidRDefault="00DE3791">
      <w:pPr>
        <w:spacing w:before="60" w:after="60"/>
      </w:pPr>
    </w:p>
    <w:p w14:paraId="252F9ED4" w14:textId="77777777" w:rsidR="00DE3791" w:rsidRDefault="00DE3791">
      <w:pPr>
        <w:pBdr>
          <w:bottom w:val="single" w:sz="4" w:space="0" w:color="A8D5D2"/>
        </w:pBdr>
        <w:spacing w:before="80" w:after="80"/>
      </w:pPr>
    </w:p>
    <w:p w14:paraId="40DA6501" w14:textId="6E458A5B" w:rsidR="00DE3791" w:rsidRDefault="00000000">
      <w:pPr>
        <w:shd w:val="clear" w:color="auto" w:fill="12625C"/>
        <w:spacing w:after="0"/>
      </w:pPr>
      <w:proofErr w:type="gramStart"/>
      <w:r>
        <w:rPr>
          <w:rFonts w:ascii="Calibri" w:hAnsi="Calibri"/>
          <w:b/>
          <w:color w:val="FFFFFF"/>
          <w:sz w:val="40"/>
        </w:rPr>
        <w:t>★  Out</w:t>
      </w:r>
      <w:proofErr w:type="gramEnd"/>
      <w:r>
        <w:rPr>
          <w:rFonts w:ascii="Calibri" w:hAnsi="Calibri"/>
          <w:b/>
          <w:color w:val="FFFFFF"/>
          <w:sz w:val="40"/>
        </w:rPr>
        <w:t xml:space="preserve"> of the Shadows Program</w:t>
      </w:r>
    </w:p>
    <w:p w14:paraId="1561C0CA" w14:textId="77777777" w:rsidR="00DE3791" w:rsidRDefault="00000000">
      <w:pPr>
        <w:shd w:val="clear" w:color="auto" w:fill="E9C44A"/>
        <w:spacing w:after="80"/>
      </w:pPr>
      <w:r>
        <w:rPr>
          <w:sz w:val="8"/>
        </w:rPr>
        <w:t xml:space="preserve"> </w:t>
      </w:r>
    </w:p>
    <w:p w14:paraId="622DCEA9" w14:textId="277F41D4" w:rsidR="00DE3791" w:rsidRDefault="00000000">
      <w:pPr>
        <w:spacing w:after="60"/>
        <w:rPr>
          <w:rFonts w:ascii="Calibri" w:hAnsi="Calibri"/>
          <w:color w:val="2D2D2D"/>
        </w:rPr>
      </w:pPr>
      <w:r w:rsidRPr="003979B8">
        <w:rPr>
          <w:rFonts w:ascii="Calibri" w:hAnsi="Calibri"/>
          <w:b/>
          <w:bCs/>
          <w:color w:val="2D2D2D"/>
        </w:rPr>
        <w:t xml:space="preserve">The Out of the Shadows </w:t>
      </w:r>
      <w:r w:rsidR="003979B8" w:rsidRPr="003979B8">
        <w:rPr>
          <w:rFonts w:ascii="Calibri" w:hAnsi="Calibri"/>
          <w:b/>
          <w:bCs/>
          <w:color w:val="2D2D2D"/>
        </w:rPr>
        <w:t xml:space="preserve">1:1 </w:t>
      </w:r>
      <w:r w:rsidRPr="003979B8">
        <w:rPr>
          <w:rFonts w:ascii="Calibri" w:hAnsi="Calibri"/>
          <w:b/>
          <w:bCs/>
          <w:color w:val="2D2D2D"/>
        </w:rPr>
        <w:t>Program</w:t>
      </w:r>
      <w:r>
        <w:rPr>
          <w:rFonts w:ascii="Calibri" w:hAnsi="Calibri"/>
          <w:color w:val="2D2D2D"/>
        </w:rPr>
        <w:t xml:space="preserve"> is </w:t>
      </w:r>
      <w:r w:rsidR="003979B8">
        <w:rPr>
          <w:rFonts w:ascii="Calibri" w:hAnsi="Calibri"/>
          <w:color w:val="2D2D2D"/>
        </w:rPr>
        <w:t xml:space="preserve">12-week </w:t>
      </w:r>
      <w:r>
        <w:rPr>
          <w:rFonts w:ascii="Calibri" w:hAnsi="Calibri"/>
          <w:color w:val="2D2D2D"/>
        </w:rPr>
        <w:t xml:space="preserve">specialized support initiative designed to walk alongside </w:t>
      </w:r>
      <w:r w:rsidR="007E435E">
        <w:rPr>
          <w:rFonts w:ascii="Calibri" w:hAnsi="Calibri"/>
          <w:color w:val="2D2D2D"/>
        </w:rPr>
        <w:t xml:space="preserve">parents of </w:t>
      </w:r>
      <w:r>
        <w:rPr>
          <w:rFonts w:ascii="Calibri" w:hAnsi="Calibri"/>
          <w:color w:val="2D2D2D"/>
        </w:rPr>
        <w:t xml:space="preserve">teens and </w:t>
      </w:r>
      <w:r w:rsidR="007E435E">
        <w:rPr>
          <w:rFonts w:ascii="Calibri" w:hAnsi="Calibri"/>
          <w:color w:val="2D2D2D"/>
        </w:rPr>
        <w:t xml:space="preserve">their </w:t>
      </w:r>
      <w:r>
        <w:rPr>
          <w:rFonts w:ascii="Calibri" w:hAnsi="Calibri"/>
          <w:color w:val="2D2D2D"/>
        </w:rPr>
        <w:t>families who are facing some of life's hardest moments — including mental health crises, substance use, trauma, and the isolation that so often accompanies these struggles. The program's name reflects its core mission: to bring what has been hidden into the light, and to meet families exactly where they are.</w:t>
      </w:r>
      <w:r w:rsidR="003979B8">
        <w:rPr>
          <w:rFonts w:ascii="Calibri" w:hAnsi="Calibri"/>
          <w:color w:val="2D2D2D"/>
        </w:rPr>
        <w:t xml:space="preserve"> </w:t>
      </w:r>
    </w:p>
    <w:p w14:paraId="44E1E035" w14:textId="1E973C24" w:rsidR="003979B8" w:rsidRPr="003979B8" w:rsidRDefault="003979B8" w:rsidP="003979B8">
      <w:pPr>
        <w:spacing w:after="60"/>
        <w:rPr>
          <w:rFonts w:ascii="Calibri" w:hAnsi="Calibri"/>
          <w:color w:val="2D2D2D"/>
        </w:rPr>
      </w:pPr>
      <w:r w:rsidRPr="003979B8">
        <w:rPr>
          <w:rFonts w:ascii="Calibri" w:hAnsi="Calibri"/>
          <w:b/>
          <w:bCs/>
          <w:color w:val="2D2D2D"/>
        </w:rPr>
        <w:t>The Out of the Shadows Parent Connection Community</w:t>
      </w:r>
      <w:r w:rsidRPr="003979B8">
        <w:rPr>
          <w:rFonts w:ascii="Calibri" w:hAnsi="Calibri"/>
          <w:color w:val="2D2D2D"/>
        </w:rPr>
        <w:t xml:space="preserve">: a steady, structured </w:t>
      </w:r>
      <w:r>
        <w:rPr>
          <w:rFonts w:ascii="Calibri" w:hAnsi="Calibri"/>
          <w:color w:val="2D2D2D"/>
        </w:rPr>
        <w:t xml:space="preserve">monthly membership </w:t>
      </w:r>
      <w:r w:rsidRPr="003979B8">
        <w:rPr>
          <w:rFonts w:ascii="Calibri" w:hAnsi="Calibri"/>
          <w:color w:val="2D2D2D"/>
        </w:rPr>
        <w:t>space for parents walking through what no parent ever imagines. Here, you can find understanding, practical support, and connection with others who get it.</w:t>
      </w:r>
    </w:p>
    <w:p w14:paraId="28633489" w14:textId="77777777" w:rsidR="003979B8" w:rsidRPr="003979B8" w:rsidRDefault="003979B8" w:rsidP="003979B8">
      <w:pPr>
        <w:spacing w:after="60"/>
        <w:rPr>
          <w:rFonts w:ascii="Calibri" w:hAnsi="Calibri"/>
          <w:color w:val="2D2D2D"/>
        </w:rPr>
      </w:pPr>
      <w:r w:rsidRPr="003979B8">
        <w:rPr>
          <w:rFonts w:ascii="Calibri" w:hAnsi="Calibri"/>
          <w:color w:val="2D2D2D"/>
        </w:rPr>
        <w:t xml:space="preserve">This is the community built for </w:t>
      </w:r>
      <w:r w:rsidRPr="003979B8">
        <w:rPr>
          <w:rFonts w:ascii="Calibri" w:hAnsi="Calibri"/>
          <w:i/>
          <w:iCs/>
          <w:color w:val="2D2D2D"/>
        </w:rPr>
        <w:t>you</w:t>
      </w:r>
      <w:r w:rsidRPr="003979B8">
        <w:rPr>
          <w:rFonts w:ascii="Calibri" w:hAnsi="Calibri"/>
          <w:color w:val="2D2D2D"/>
        </w:rPr>
        <w:t>.</w:t>
      </w:r>
    </w:p>
    <w:p w14:paraId="00E3391A" w14:textId="77777777" w:rsidR="003979B8" w:rsidRPr="003979B8" w:rsidRDefault="003979B8" w:rsidP="003979B8">
      <w:pPr>
        <w:spacing w:after="60"/>
        <w:rPr>
          <w:rFonts w:ascii="Calibri" w:hAnsi="Calibri"/>
          <w:b/>
          <w:bCs/>
          <w:color w:val="2D2D2D"/>
        </w:rPr>
      </w:pPr>
      <w:r w:rsidRPr="003979B8">
        <w:rPr>
          <w:rFonts w:ascii="Calibri" w:hAnsi="Calibri"/>
          <w:b/>
          <w:bCs/>
          <w:color w:val="2D2D2D"/>
        </w:rPr>
        <w:t>What’s included each month:</w:t>
      </w:r>
    </w:p>
    <w:p w14:paraId="281238F1" w14:textId="77777777" w:rsidR="003979B8" w:rsidRPr="003979B8" w:rsidRDefault="003979B8" w:rsidP="003979B8">
      <w:pPr>
        <w:numPr>
          <w:ilvl w:val="0"/>
          <w:numId w:val="16"/>
        </w:numPr>
        <w:spacing w:after="60"/>
        <w:rPr>
          <w:rFonts w:ascii="Calibri" w:hAnsi="Calibri"/>
          <w:color w:val="2D2D2D"/>
        </w:rPr>
      </w:pPr>
      <w:r w:rsidRPr="003979B8">
        <w:rPr>
          <w:rFonts w:ascii="Calibri" w:hAnsi="Calibri"/>
          <w:b/>
          <w:bCs/>
          <w:color w:val="2D2D2D"/>
        </w:rPr>
        <w:t>2 live parent support calls</w:t>
      </w:r>
    </w:p>
    <w:p w14:paraId="5E1F4C9E" w14:textId="77777777" w:rsidR="003979B8" w:rsidRPr="003979B8" w:rsidRDefault="003979B8" w:rsidP="003979B8">
      <w:pPr>
        <w:numPr>
          <w:ilvl w:val="0"/>
          <w:numId w:val="16"/>
        </w:numPr>
        <w:spacing w:after="60"/>
        <w:rPr>
          <w:rFonts w:ascii="Calibri" w:hAnsi="Calibri"/>
          <w:color w:val="2D2D2D"/>
        </w:rPr>
      </w:pPr>
      <w:r w:rsidRPr="003979B8">
        <w:rPr>
          <w:rFonts w:ascii="Calibri" w:hAnsi="Calibri"/>
          <w:b/>
          <w:bCs/>
          <w:color w:val="2D2D2D"/>
        </w:rPr>
        <w:t>Monthly office hours</w:t>
      </w:r>
      <w:r w:rsidRPr="003979B8">
        <w:rPr>
          <w:rFonts w:ascii="Calibri" w:hAnsi="Calibri"/>
          <w:color w:val="2D2D2D"/>
        </w:rPr>
        <w:t xml:space="preserve"> for real</w:t>
      </w:r>
      <w:r w:rsidRPr="003979B8">
        <w:rPr>
          <w:rFonts w:ascii="Calibri" w:hAnsi="Calibri"/>
          <w:color w:val="2D2D2D"/>
        </w:rPr>
        <w:noBreakHyphen/>
        <w:t>time questions and guidance</w:t>
      </w:r>
    </w:p>
    <w:p w14:paraId="71CB3149" w14:textId="77777777" w:rsidR="003979B8" w:rsidRPr="003979B8" w:rsidRDefault="003979B8" w:rsidP="003979B8">
      <w:pPr>
        <w:numPr>
          <w:ilvl w:val="0"/>
          <w:numId w:val="16"/>
        </w:numPr>
        <w:spacing w:after="60"/>
        <w:rPr>
          <w:rFonts w:ascii="Calibri" w:hAnsi="Calibri"/>
          <w:color w:val="2D2D2D"/>
        </w:rPr>
      </w:pPr>
      <w:r w:rsidRPr="003979B8">
        <w:rPr>
          <w:rFonts w:ascii="Calibri" w:hAnsi="Calibri"/>
          <w:b/>
          <w:bCs/>
          <w:color w:val="2D2D2D"/>
        </w:rPr>
        <w:t>A private community space</w:t>
      </w:r>
      <w:r w:rsidRPr="003979B8">
        <w:rPr>
          <w:rFonts w:ascii="Calibri" w:hAnsi="Calibri"/>
          <w:color w:val="2D2D2D"/>
        </w:rPr>
        <w:t xml:space="preserve"> where you don’t have to explain the basics</w:t>
      </w:r>
    </w:p>
    <w:p w14:paraId="1B2EA4A0" w14:textId="77777777" w:rsidR="003979B8" w:rsidRPr="003979B8" w:rsidRDefault="003979B8" w:rsidP="003979B8">
      <w:pPr>
        <w:numPr>
          <w:ilvl w:val="0"/>
          <w:numId w:val="16"/>
        </w:numPr>
        <w:spacing w:after="60"/>
        <w:rPr>
          <w:rFonts w:ascii="Calibri" w:hAnsi="Calibri"/>
          <w:color w:val="2D2D2D"/>
        </w:rPr>
      </w:pPr>
      <w:r w:rsidRPr="003979B8">
        <w:rPr>
          <w:rFonts w:ascii="Calibri" w:hAnsi="Calibri"/>
          <w:b/>
          <w:bCs/>
          <w:color w:val="2D2D2D"/>
        </w:rPr>
        <w:t>A new downloadable resource</w:t>
      </w:r>
      <w:r w:rsidRPr="003979B8">
        <w:rPr>
          <w:rFonts w:ascii="Calibri" w:hAnsi="Calibri"/>
          <w:color w:val="2D2D2D"/>
        </w:rPr>
        <w:t xml:space="preserve"> every month</w:t>
      </w:r>
    </w:p>
    <w:p w14:paraId="676E3F33" w14:textId="77777777" w:rsidR="003979B8" w:rsidRPr="003979B8" w:rsidRDefault="003979B8" w:rsidP="003979B8">
      <w:pPr>
        <w:numPr>
          <w:ilvl w:val="0"/>
          <w:numId w:val="16"/>
        </w:numPr>
        <w:spacing w:after="60"/>
        <w:rPr>
          <w:rFonts w:ascii="Calibri" w:hAnsi="Calibri"/>
          <w:color w:val="2D2D2D"/>
        </w:rPr>
      </w:pPr>
      <w:r w:rsidRPr="003979B8">
        <w:rPr>
          <w:rFonts w:ascii="Calibri" w:hAnsi="Calibri"/>
          <w:b/>
          <w:bCs/>
          <w:color w:val="2D2D2D"/>
        </w:rPr>
        <w:t>Full access to my content library</w:t>
      </w:r>
      <w:r w:rsidRPr="003979B8">
        <w:rPr>
          <w:rFonts w:ascii="Calibri" w:hAnsi="Calibri"/>
          <w:color w:val="2D2D2D"/>
        </w:rPr>
        <w:t xml:space="preserve"> — scripts, guides, workshops, and more</w:t>
      </w:r>
    </w:p>
    <w:p w14:paraId="3E2294A3" w14:textId="298E744B" w:rsidR="003979B8" w:rsidRDefault="003979B8">
      <w:pPr>
        <w:spacing w:after="60"/>
      </w:pPr>
      <w:r>
        <w:rPr>
          <w:rFonts w:ascii="Calibri" w:hAnsi="Calibri"/>
          <w:color w:val="2D2D2D"/>
        </w:rPr>
        <w:t xml:space="preserve"> </w:t>
      </w:r>
    </w:p>
    <w:p w14:paraId="125E1BF7" w14:textId="77777777" w:rsidR="00DE3791" w:rsidRDefault="00000000">
      <w:pPr>
        <w:spacing w:before="160" w:after="60"/>
      </w:pPr>
      <w:r>
        <w:rPr>
          <w:rFonts w:ascii="Calibri" w:hAnsi="Calibri"/>
          <w:b/>
          <w:color w:val="12625C"/>
          <w:sz w:val="24"/>
        </w:rPr>
        <w:lastRenderedPageBreak/>
        <w:t>Program Highlights</w:t>
      </w:r>
    </w:p>
    <w:p w14:paraId="3F637BCB" w14:textId="7E0F282E" w:rsidR="00DE3791" w:rsidRDefault="00000000">
      <w:pPr>
        <w:spacing w:after="60"/>
      </w:pPr>
      <w:r>
        <w:rPr>
          <w:rFonts w:ascii="Calibri" w:hAnsi="Calibri"/>
          <w:b/>
          <w:color w:val="12625C"/>
        </w:rPr>
        <w:t xml:space="preserve">Family-Centered Approach: </w:t>
      </w:r>
      <w:r>
        <w:rPr>
          <w:rFonts w:ascii="Calibri" w:hAnsi="Calibri"/>
          <w:color w:val="2D2D2D"/>
        </w:rPr>
        <w:t xml:space="preserve">Healing happens in the context of relationship. </w:t>
      </w:r>
      <w:r w:rsidR="00D10CF3">
        <w:rPr>
          <w:rFonts w:ascii="Calibri" w:hAnsi="Calibri"/>
          <w:color w:val="2D2D2D"/>
        </w:rPr>
        <w:t xml:space="preserve">Although the </w:t>
      </w:r>
      <w:proofErr w:type="gramStart"/>
      <w:r w:rsidR="00D10CF3">
        <w:rPr>
          <w:rFonts w:ascii="Calibri" w:hAnsi="Calibri"/>
          <w:color w:val="2D2D2D"/>
        </w:rPr>
        <w:t>main focus</w:t>
      </w:r>
      <w:proofErr w:type="gramEnd"/>
      <w:r w:rsidR="00D10CF3">
        <w:rPr>
          <w:rFonts w:ascii="Calibri" w:hAnsi="Calibri"/>
          <w:color w:val="2D2D2D"/>
        </w:rPr>
        <w:t xml:space="preserve"> of the program is with the parent, t</w:t>
      </w:r>
      <w:r>
        <w:rPr>
          <w:rFonts w:ascii="Calibri" w:hAnsi="Calibri"/>
          <w:color w:val="2D2D2D"/>
        </w:rPr>
        <w:t>he program works with the whole family system</w:t>
      </w:r>
      <w:r w:rsidR="00D10CF3">
        <w:rPr>
          <w:rFonts w:ascii="Calibri" w:hAnsi="Calibri"/>
          <w:color w:val="2D2D2D"/>
        </w:rPr>
        <w:t xml:space="preserve"> by providing support and inclusion of the </w:t>
      </w:r>
      <w:proofErr w:type="gramStart"/>
      <w:r w:rsidR="00D10CF3">
        <w:rPr>
          <w:rFonts w:ascii="Calibri" w:hAnsi="Calibri"/>
          <w:color w:val="2D2D2D"/>
        </w:rPr>
        <w:t>teen</w:t>
      </w:r>
      <w:proofErr w:type="gramEnd"/>
      <w:r w:rsidR="00D10CF3">
        <w:rPr>
          <w:rFonts w:ascii="Calibri" w:hAnsi="Calibri"/>
          <w:color w:val="2D2D2D"/>
        </w:rPr>
        <w:t xml:space="preserve"> when possible and additional resources for the teen and their siblings. </w:t>
      </w:r>
    </w:p>
    <w:p w14:paraId="6690E2E6" w14:textId="43371689" w:rsidR="00DE3791" w:rsidRDefault="00000000">
      <w:pPr>
        <w:spacing w:after="60"/>
      </w:pPr>
      <w:r>
        <w:rPr>
          <w:rFonts w:ascii="Calibri" w:hAnsi="Calibri"/>
          <w:b/>
          <w:color w:val="12625C"/>
        </w:rPr>
        <w:t xml:space="preserve">Trauma-Informed </w:t>
      </w:r>
      <w:r w:rsidR="007E435E">
        <w:rPr>
          <w:rFonts w:ascii="Calibri" w:hAnsi="Calibri"/>
          <w:b/>
          <w:color w:val="12625C"/>
        </w:rPr>
        <w:t xml:space="preserve">Grief </w:t>
      </w:r>
      <w:r>
        <w:rPr>
          <w:rFonts w:ascii="Calibri" w:hAnsi="Calibri"/>
          <w:b/>
          <w:color w:val="12625C"/>
        </w:rPr>
        <w:t xml:space="preserve">Care: </w:t>
      </w:r>
      <w:r>
        <w:rPr>
          <w:rFonts w:ascii="Calibri" w:hAnsi="Calibri"/>
          <w:color w:val="2D2D2D"/>
        </w:rPr>
        <w:t>Every interaction is grounded in an understanding of how trauma shapes behavior, beliefs, and the capacity for connection.</w:t>
      </w:r>
    </w:p>
    <w:p w14:paraId="5F5D8EAF" w14:textId="7137B488" w:rsidR="00DE3791" w:rsidRDefault="00000000">
      <w:pPr>
        <w:spacing w:after="80"/>
      </w:pPr>
      <w:r>
        <w:rPr>
          <w:rFonts w:ascii="Calibri" w:hAnsi="Calibri"/>
          <w:b/>
          <w:color w:val="12625C"/>
        </w:rPr>
        <w:t xml:space="preserve">Connection: </w:t>
      </w:r>
      <w:r>
        <w:rPr>
          <w:rFonts w:ascii="Calibri" w:hAnsi="Calibri"/>
          <w:color w:val="2D2D2D"/>
        </w:rPr>
        <w:t>Isolation feeds the shadows. The program fosters genuine c</w:t>
      </w:r>
      <w:r w:rsidR="007E435E">
        <w:rPr>
          <w:rFonts w:ascii="Calibri" w:hAnsi="Calibri"/>
          <w:color w:val="2D2D2D"/>
        </w:rPr>
        <w:t xml:space="preserve">onnection within the family and their community. With connection and support from a mom and coach who has walked this path, you will find your voice again and help your family walk towards healing. </w:t>
      </w:r>
    </w:p>
    <w:tbl>
      <w:tblPr>
        <w:tblW w:w="0" w:type="auto"/>
        <w:tblLook w:val="04A0" w:firstRow="1" w:lastRow="0" w:firstColumn="1" w:lastColumn="0" w:noHBand="0" w:noVBand="1"/>
      </w:tblPr>
      <w:tblGrid>
        <w:gridCol w:w="4536"/>
        <w:gridCol w:w="4536"/>
      </w:tblGrid>
      <w:tr w:rsidR="00DE3791" w14:paraId="33798F7C" w14:textId="77777777">
        <w:tc>
          <w:tcPr>
            <w:tcW w:w="4536" w:type="dxa"/>
            <w:shd w:val="clear" w:color="auto" w:fill="E9C44A"/>
          </w:tcPr>
          <w:p w14:paraId="77AE0CB6" w14:textId="77777777" w:rsidR="00DE3791" w:rsidRDefault="00DE3791"/>
          <w:p w14:paraId="2337B674" w14:textId="77777777" w:rsidR="007E435E" w:rsidRDefault="007E435E"/>
        </w:tc>
        <w:tc>
          <w:tcPr>
            <w:tcW w:w="4536" w:type="dxa"/>
            <w:shd w:val="clear" w:color="auto" w:fill="FEF9EC"/>
          </w:tcPr>
          <w:p w14:paraId="2B5F42AE" w14:textId="77777777" w:rsidR="00DE3791" w:rsidRDefault="00DE3791"/>
          <w:p w14:paraId="5CE43E12" w14:textId="77777777" w:rsidR="007E435E" w:rsidRDefault="007E435E">
            <w:pPr>
              <w:spacing w:before="60" w:after="30"/>
              <w:ind w:left="80"/>
              <w:rPr>
                <w:rFonts w:ascii="Calibri" w:hAnsi="Calibri"/>
                <w:b/>
                <w:color w:val="7A4E00"/>
              </w:rPr>
            </w:pPr>
          </w:p>
          <w:p w14:paraId="5ADADDF3" w14:textId="131B8D38" w:rsidR="00DE3791" w:rsidRDefault="00000000" w:rsidP="007E435E">
            <w:pPr>
              <w:spacing w:before="60" w:after="30"/>
              <w:ind w:left="80"/>
            </w:pPr>
            <w:r>
              <w:rPr>
                <w:rFonts w:ascii="Calibri" w:hAnsi="Calibri"/>
                <w:b/>
                <w:color w:val="7A4E00"/>
              </w:rPr>
              <w:t>What the Program Offers</w:t>
            </w:r>
          </w:p>
          <w:p w14:paraId="2DCC23A9" w14:textId="489164D4" w:rsidR="00D10CF3" w:rsidRPr="00D10CF3" w:rsidRDefault="00000000" w:rsidP="00D10CF3">
            <w:pPr>
              <w:spacing w:after="60"/>
              <w:ind w:left="80"/>
              <w:rPr>
                <w:rFonts w:ascii="Calibri" w:hAnsi="Calibri"/>
                <w:color w:val="2D2D2D"/>
              </w:rPr>
            </w:pPr>
            <w:r>
              <w:rPr>
                <w:rFonts w:ascii="Calibri" w:hAnsi="Calibri"/>
                <w:color w:val="2D2D2D"/>
              </w:rPr>
              <w:t xml:space="preserve">• </w:t>
            </w:r>
            <w:r w:rsidR="00D10CF3">
              <w:rPr>
                <w:rFonts w:ascii="Calibri" w:hAnsi="Calibri"/>
                <w:color w:val="2D2D2D"/>
              </w:rPr>
              <w:t>Trauma-informed grief coaching support</w:t>
            </w:r>
            <w:r w:rsidR="003C2D00">
              <w:rPr>
                <w:rFonts w:ascii="Calibri" w:hAnsi="Calibri"/>
                <w:color w:val="2D2D2D"/>
              </w:rPr>
              <w:t>, practical tools</w:t>
            </w:r>
            <w:r w:rsidR="00D10CF3">
              <w:rPr>
                <w:rFonts w:ascii="Calibri" w:hAnsi="Calibri"/>
                <w:color w:val="2D2D2D"/>
              </w:rPr>
              <w:t xml:space="preserve"> and education</w:t>
            </w:r>
            <w:r w:rsidR="003C2D00">
              <w:rPr>
                <w:rFonts w:ascii="Calibri" w:hAnsi="Calibri"/>
                <w:color w:val="2D2D2D"/>
              </w:rPr>
              <w:t xml:space="preserve"> </w:t>
            </w:r>
            <w:r w:rsidR="00D10CF3">
              <w:rPr>
                <w:rFonts w:ascii="Calibri" w:hAnsi="Calibri"/>
                <w:color w:val="2D2D2D"/>
              </w:rPr>
              <w:t xml:space="preserve">to help parents safely process their emotions and be able to show up </w:t>
            </w:r>
            <w:r w:rsidR="003979B8">
              <w:rPr>
                <w:rFonts w:ascii="Calibri" w:hAnsi="Calibri"/>
                <w:color w:val="2D2D2D"/>
              </w:rPr>
              <w:t xml:space="preserve">grounded to </w:t>
            </w:r>
            <w:r w:rsidR="00D10CF3">
              <w:rPr>
                <w:rFonts w:ascii="Calibri" w:hAnsi="Calibri"/>
                <w:color w:val="2D2D2D"/>
              </w:rPr>
              <w:t xml:space="preserve">support their </w:t>
            </w:r>
            <w:proofErr w:type="gramStart"/>
            <w:r w:rsidR="00D10CF3">
              <w:rPr>
                <w:rFonts w:ascii="Calibri" w:hAnsi="Calibri"/>
                <w:color w:val="2D2D2D"/>
              </w:rPr>
              <w:t>teen</w:t>
            </w:r>
            <w:proofErr w:type="gramEnd"/>
            <w:r w:rsidR="00D10CF3">
              <w:rPr>
                <w:rFonts w:ascii="Calibri" w:hAnsi="Calibri"/>
                <w:color w:val="2D2D2D"/>
              </w:rPr>
              <w:t xml:space="preserve"> through whatever they are navigating. </w:t>
            </w:r>
          </w:p>
          <w:p w14:paraId="06859AFF" w14:textId="222C1E15" w:rsidR="00DE3791" w:rsidRDefault="00000000">
            <w:pPr>
              <w:spacing w:after="60"/>
              <w:ind w:left="80"/>
            </w:pPr>
            <w:r>
              <w:rPr>
                <w:rFonts w:ascii="Calibri" w:hAnsi="Calibri"/>
                <w:color w:val="2D2D2D"/>
              </w:rPr>
              <w:t>• Education</w:t>
            </w:r>
            <w:r w:rsidR="007E435E">
              <w:rPr>
                <w:rFonts w:ascii="Calibri" w:hAnsi="Calibri"/>
                <w:color w:val="2D2D2D"/>
              </w:rPr>
              <w:t xml:space="preserve"> and practical tools </w:t>
            </w:r>
            <w:r>
              <w:rPr>
                <w:rFonts w:ascii="Calibri" w:hAnsi="Calibri"/>
                <w:color w:val="2D2D2D"/>
              </w:rPr>
              <w:t>on mental health, substance use, and family resilience</w:t>
            </w:r>
          </w:p>
          <w:p w14:paraId="47C374DB" w14:textId="77777777" w:rsidR="00DE3791" w:rsidRDefault="00000000">
            <w:pPr>
              <w:spacing w:after="60"/>
              <w:ind w:left="80"/>
              <w:rPr>
                <w:rFonts w:ascii="Calibri" w:hAnsi="Calibri"/>
                <w:color w:val="2D2D2D"/>
              </w:rPr>
            </w:pPr>
            <w:r>
              <w:rPr>
                <w:rFonts w:ascii="Calibri" w:hAnsi="Calibri"/>
                <w:color w:val="2D2D2D"/>
              </w:rPr>
              <w:t>• A warm, non-judgmental point of contact — wherever you are in your journey</w:t>
            </w:r>
          </w:p>
          <w:p w14:paraId="4E97E002" w14:textId="704192E4" w:rsidR="00D10CF3" w:rsidRDefault="003C2D00" w:rsidP="003C2D00">
            <w:r>
              <w:t xml:space="preserve">*Resources for the </w:t>
            </w:r>
            <w:proofErr w:type="gramStart"/>
            <w:r>
              <w:t>teen</w:t>
            </w:r>
            <w:proofErr w:type="gramEnd"/>
            <w:r>
              <w:t xml:space="preserve"> and their siblings to support their healing. </w:t>
            </w:r>
          </w:p>
        </w:tc>
      </w:tr>
    </w:tbl>
    <w:p w14:paraId="59824AF5" w14:textId="77777777" w:rsidR="00DE3791" w:rsidRDefault="00DE3791">
      <w:pPr>
        <w:spacing w:before="60" w:after="60"/>
      </w:pPr>
    </w:p>
    <w:p w14:paraId="76827AB5" w14:textId="77777777" w:rsidR="00DE3791" w:rsidRDefault="00000000">
      <w:pPr>
        <w:spacing w:after="60"/>
      </w:pPr>
      <w:r>
        <w:rPr>
          <w:rFonts w:ascii="Calibri" w:hAnsi="Calibri"/>
          <w:color w:val="2D2D2D"/>
        </w:rPr>
        <w:t>Whether you are in the early stages of noticing something is wrong, in the middle of an acute crisis, or on the long recovery road after a turning point — the Out of the Shadows Program meets families at every stage. You do not have to have it figured out to reach out.</w:t>
      </w:r>
    </w:p>
    <w:p w14:paraId="06AA6C91" w14:textId="77777777" w:rsidR="00DE3791" w:rsidRDefault="00000000">
      <w:pPr>
        <w:spacing w:before="160" w:after="60"/>
      </w:pPr>
      <w:r>
        <w:rPr>
          <w:rFonts w:ascii="Calibri" w:hAnsi="Calibri"/>
          <w:b/>
          <w:color w:val="12625C"/>
          <w:sz w:val="24"/>
        </w:rPr>
        <w:t>How to Connect</w:t>
      </w:r>
    </w:p>
    <w:tbl>
      <w:tblPr>
        <w:tblW w:w="0" w:type="auto"/>
        <w:tblLook w:val="04A0" w:firstRow="1" w:lastRow="0" w:firstColumn="1" w:lastColumn="0" w:noHBand="0" w:noVBand="1"/>
      </w:tblPr>
      <w:tblGrid>
        <w:gridCol w:w="4536"/>
        <w:gridCol w:w="4536"/>
      </w:tblGrid>
      <w:tr w:rsidR="00DE3791" w14:paraId="0A47B8AE" w14:textId="77777777">
        <w:tc>
          <w:tcPr>
            <w:tcW w:w="4536" w:type="dxa"/>
            <w:tcBorders>
              <w:bottom w:val="single" w:sz="4" w:space="0" w:color="C8DECE"/>
            </w:tcBorders>
            <w:shd w:val="clear" w:color="auto" w:fill="E8F8F7"/>
          </w:tcPr>
          <w:p w14:paraId="53139F10" w14:textId="77777777" w:rsidR="00DE3791" w:rsidRDefault="00000000">
            <w:r>
              <w:rPr>
                <w:rFonts w:ascii="Calibri" w:hAnsi="Calibri"/>
                <w:b/>
                <w:color w:val="12625C"/>
                <w:sz w:val="20"/>
              </w:rPr>
              <w:t>Phone</w:t>
            </w:r>
          </w:p>
        </w:tc>
        <w:tc>
          <w:tcPr>
            <w:tcW w:w="4536" w:type="dxa"/>
            <w:tcBorders>
              <w:bottom w:val="single" w:sz="4" w:space="0" w:color="C8DECE"/>
            </w:tcBorders>
            <w:shd w:val="clear" w:color="auto" w:fill="FAF7F2"/>
          </w:tcPr>
          <w:p w14:paraId="681959FB" w14:textId="49C358C1" w:rsidR="007E435E" w:rsidRDefault="007E435E">
            <w:pPr>
              <w:rPr>
                <w:rFonts w:ascii="Calibri" w:hAnsi="Calibri"/>
                <w:color w:val="2D2D2D"/>
                <w:sz w:val="20"/>
              </w:rPr>
            </w:pPr>
            <w:r>
              <w:rPr>
                <w:rFonts w:ascii="Calibri" w:hAnsi="Calibri"/>
                <w:color w:val="2D2D2D"/>
                <w:sz w:val="20"/>
              </w:rPr>
              <w:t>Kristin Darcy, MSW, Certified Trauma-Informed Grief Coach, trained Coach for Parents of Teens</w:t>
            </w:r>
            <w:r w:rsidR="003C2D00">
              <w:rPr>
                <w:rFonts w:ascii="Calibri" w:hAnsi="Calibri"/>
                <w:color w:val="2D2D2D"/>
                <w:sz w:val="20"/>
              </w:rPr>
              <w:t xml:space="preserve"> and </w:t>
            </w:r>
            <w:r w:rsidR="003979B8">
              <w:rPr>
                <w:rFonts w:ascii="Calibri" w:hAnsi="Calibri"/>
                <w:color w:val="2D2D2D"/>
                <w:sz w:val="20"/>
              </w:rPr>
              <w:t>Certified</w:t>
            </w:r>
            <w:r w:rsidR="003C2D00">
              <w:rPr>
                <w:rFonts w:ascii="Calibri" w:hAnsi="Calibri"/>
                <w:color w:val="2D2D2D"/>
                <w:sz w:val="20"/>
              </w:rPr>
              <w:t xml:space="preserve"> Grief Recovery Specialist</w:t>
            </w:r>
          </w:p>
          <w:p w14:paraId="32C9FEFB" w14:textId="4D58F0C3" w:rsidR="00DE3791" w:rsidRDefault="007E435E">
            <w:r>
              <w:rPr>
                <w:rFonts w:ascii="Calibri" w:hAnsi="Calibri"/>
                <w:color w:val="2D2D2D"/>
                <w:sz w:val="20"/>
              </w:rPr>
              <w:t>410-409-3116</w:t>
            </w:r>
          </w:p>
        </w:tc>
      </w:tr>
      <w:tr w:rsidR="00DE3791" w14:paraId="69E87108" w14:textId="77777777">
        <w:tc>
          <w:tcPr>
            <w:tcW w:w="4536" w:type="dxa"/>
            <w:tcBorders>
              <w:bottom w:val="single" w:sz="4" w:space="0" w:color="C8DECE"/>
            </w:tcBorders>
            <w:shd w:val="clear" w:color="auto" w:fill="E8F8F7"/>
          </w:tcPr>
          <w:p w14:paraId="7C84A859" w14:textId="77777777" w:rsidR="00DE3791" w:rsidRDefault="00000000">
            <w:r>
              <w:rPr>
                <w:rFonts w:ascii="Calibri" w:hAnsi="Calibri"/>
                <w:b/>
                <w:color w:val="12625C"/>
                <w:sz w:val="20"/>
              </w:rPr>
              <w:t>Online</w:t>
            </w:r>
          </w:p>
        </w:tc>
        <w:tc>
          <w:tcPr>
            <w:tcW w:w="4536" w:type="dxa"/>
            <w:tcBorders>
              <w:bottom w:val="single" w:sz="4" w:space="0" w:color="C8DECE"/>
            </w:tcBorders>
            <w:shd w:val="clear" w:color="auto" w:fill="FFFFFF"/>
          </w:tcPr>
          <w:p w14:paraId="5CBA75A8" w14:textId="1F0B54E6" w:rsidR="00DE3791" w:rsidRDefault="007E435E">
            <w:r>
              <w:t xml:space="preserve">Email: </w:t>
            </w:r>
            <w:hyperlink r:id="rId6" w:history="1">
              <w:r w:rsidRPr="003F62C7">
                <w:rPr>
                  <w:rStyle w:val="Hyperlink"/>
                </w:rPr>
                <w:t>info@chooseconnectionscoaching.com</w:t>
              </w:r>
            </w:hyperlink>
          </w:p>
          <w:p w14:paraId="44987088" w14:textId="3F65BA30" w:rsidR="007E435E" w:rsidRDefault="007E435E">
            <w:hyperlink r:id="rId7" w:history="1">
              <w:r w:rsidRPr="003F62C7">
                <w:rPr>
                  <w:rStyle w:val="Hyperlink"/>
                </w:rPr>
                <w:t>www.chooseconnectionscoaching.com</w:t>
              </w:r>
            </w:hyperlink>
          </w:p>
          <w:p w14:paraId="083B66EE" w14:textId="01B1B3C5" w:rsidR="007E435E" w:rsidRDefault="007E435E">
            <w:r>
              <w:lastRenderedPageBreak/>
              <w:t xml:space="preserve">Virtual sessions </w:t>
            </w:r>
            <w:proofErr w:type="gramStart"/>
            <w:r>
              <w:t>available</w:t>
            </w:r>
            <w:proofErr w:type="gramEnd"/>
            <w:r>
              <w:t xml:space="preserve"> nationwide.</w:t>
            </w:r>
          </w:p>
        </w:tc>
      </w:tr>
      <w:tr w:rsidR="00DE3791" w14:paraId="13202514" w14:textId="77777777">
        <w:tc>
          <w:tcPr>
            <w:tcW w:w="4536" w:type="dxa"/>
            <w:tcBorders>
              <w:bottom w:val="single" w:sz="4" w:space="0" w:color="C8DECE"/>
            </w:tcBorders>
            <w:shd w:val="clear" w:color="auto" w:fill="E8F8F7"/>
          </w:tcPr>
          <w:p w14:paraId="15451F11" w14:textId="77777777" w:rsidR="00DE3791" w:rsidRDefault="00000000">
            <w:r>
              <w:rPr>
                <w:rFonts w:ascii="Calibri" w:hAnsi="Calibri"/>
                <w:b/>
                <w:color w:val="12625C"/>
                <w:sz w:val="20"/>
              </w:rPr>
              <w:lastRenderedPageBreak/>
              <w:t>In Person</w:t>
            </w:r>
          </w:p>
        </w:tc>
        <w:tc>
          <w:tcPr>
            <w:tcW w:w="4536" w:type="dxa"/>
            <w:tcBorders>
              <w:bottom w:val="single" w:sz="4" w:space="0" w:color="C8DECE"/>
            </w:tcBorders>
            <w:shd w:val="clear" w:color="auto" w:fill="FAF7F2"/>
          </w:tcPr>
          <w:p w14:paraId="17C59CE1" w14:textId="5E059C9F" w:rsidR="00DE3791" w:rsidRDefault="007E435E">
            <w:r>
              <w:t>In person services available in Pittsburgh, PA</w:t>
            </w:r>
          </w:p>
        </w:tc>
      </w:tr>
      <w:tr w:rsidR="00DE3791" w14:paraId="606B9D2F" w14:textId="77777777">
        <w:tc>
          <w:tcPr>
            <w:tcW w:w="4536" w:type="dxa"/>
            <w:tcBorders>
              <w:bottom w:val="single" w:sz="4" w:space="0" w:color="C8DECE"/>
            </w:tcBorders>
            <w:shd w:val="clear" w:color="auto" w:fill="E8F8F7"/>
          </w:tcPr>
          <w:p w14:paraId="533B32BA" w14:textId="77777777" w:rsidR="00DE3791" w:rsidRDefault="00000000">
            <w:r>
              <w:rPr>
                <w:rFonts w:ascii="Calibri" w:hAnsi="Calibri"/>
                <w:b/>
                <w:color w:val="12625C"/>
                <w:sz w:val="20"/>
              </w:rPr>
              <w:t>Crisis Line</w:t>
            </w:r>
          </w:p>
        </w:tc>
        <w:tc>
          <w:tcPr>
            <w:tcW w:w="4536" w:type="dxa"/>
            <w:tcBorders>
              <w:bottom w:val="single" w:sz="4" w:space="0" w:color="C8DECE"/>
            </w:tcBorders>
            <w:shd w:val="clear" w:color="auto" w:fill="FFFFFF"/>
          </w:tcPr>
          <w:p w14:paraId="2115E7D5" w14:textId="350ABC49" w:rsidR="00DE3791" w:rsidRDefault="00000000">
            <w:r>
              <w:rPr>
                <w:rFonts w:ascii="Calibri" w:hAnsi="Calibri"/>
                <w:color w:val="2D2D2D"/>
                <w:sz w:val="20"/>
              </w:rPr>
              <w:t xml:space="preserve">If you need immediate help: </w:t>
            </w:r>
            <w:r w:rsidR="007E435E">
              <w:rPr>
                <w:rFonts w:ascii="Calibri" w:hAnsi="Calibri"/>
                <w:color w:val="2D2D2D"/>
                <w:sz w:val="20"/>
              </w:rPr>
              <w:t xml:space="preserve">dial 911 or contact </w:t>
            </w:r>
            <w:r>
              <w:rPr>
                <w:rFonts w:ascii="Calibri" w:hAnsi="Calibri"/>
                <w:color w:val="2D2D2D"/>
                <w:sz w:val="20"/>
              </w:rPr>
              <w:t>988 Suicide &amp; Crisis Lifeline (call or text 988)</w:t>
            </w:r>
          </w:p>
        </w:tc>
      </w:tr>
    </w:tbl>
    <w:p w14:paraId="1B7A06DE" w14:textId="77777777" w:rsidR="00DE3791" w:rsidRDefault="00DE3791"/>
    <w:p w14:paraId="3366309D" w14:textId="77777777" w:rsidR="00DE3791" w:rsidRDefault="00000000">
      <w:r>
        <w:br w:type="page"/>
      </w:r>
    </w:p>
    <w:p w14:paraId="7263D930" w14:textId="77777777" w:rsidR="00DE3791" w:rsidRDefault="00000000">
      <w:pPr>
        <w:shd w:val="clear" w:color="auto" w:fill="12625C"/>
        <w:spacing w:before="80" w:after="0"/>
        <w:jc w:val="center"/>
      </w:pPr>
      <w:r>
        <w:rPr>
          <w:rFonts w:ascii="Calibri" w:hAnsi="Calibri"/>
          <w:b/>
          <w:color w:val="FFFFFF"/>
          <w:sz w:val="40"/>
        </w:rPr>
        <w:lastRenderedPageBreak/>
        <w:t>You have already taken the most important step.</w:t>
      </w:r>
    </w:p>
    <w:p w14:paraId="7B9004B0" w14:textId="77777777" w:rsidR="00DE3791" w:rsidRDefault="00000000">
      <w:pPr>
        <w:shd w:val="clear" w:color="auto" w:fill="12625C"/>
        <w:spacing w:after="80"/>
        <w:jc w:val="center"/>
      </w:pPr>
      <w:r>
        <w:rPr>
          <w:rFonts w:ascii="Calibri" w:hAnsi="Calibri"/>
          <w:i/>
          <w:color w:val="A8D5D2"/>
          <w:sz w:val="24"/>
        </w:rPr>
        <w:t>You showed up for your teen. Keep going.</w:t>
      </w:r>
    </w:p>
    <w:p w14:paraId="5F10D6B0" w14:textId="77777777" w:rsidR="00DE3791" w:rsidRDefault="00000000">
      <w:pPr>
        <w:spacing w:after="60"/>
      </w:pPr>
      <w:r>
        <w:rPr>
          <w:rFonts w:ascii="Calibri" w:hAnsi="Calibri"/>
          <w:color w:val="2D2D2D"/>
        </w:rPr>
        <w:t>Healing is rarely linear. There will be better days and harder days. Some conversations will go beautifully and some will fall apart. You will not get every moment right — no parent does. But every time you return, every time you soften, every time you choose love over fear, you are doing something profound.</w:t>
      </w:r>
    </w:p>
    <w:p w14:paraId="2408F66E" w14:textId="77777777" w:rsidR="00DE3791" w:rsidRDefault="00000000">
      <w:pPr>
        <w:spacing w:after="60"/>
      </w:pPr>
      <w:r>
        <w:rPr>
          <w:rFonts w:ascii="Calibri" w:hAnsi="Calibri"/>
          <w:color w:val="2D2D2D"/>
        </w:rPr>
        <w:t>The research is clear: the single greatest predictor of a teenager's resilience is the presence of at least one stable, caring adult. That adult is you.</w:t>
      </w:r>
    </w:p>
    <w:p w14:paraId="06E2A14C" w14:textId="77777777" w:rsidR="00DE3791" w:rsidRDefault="00000000">
      <w:pPr>
        <w:spacing w:after="60"/>
      </w:pPr>
      <w:r>
        <w:rPr>
          <w:rFonts w:ascii="Calibri" w:hAnsi="Calibri"/>
          <w:color w:val="2D2D2D"/>
        </w:rPr>
        <w:t>You are not just your teen's parent. You are their anchor.</w:t>
      </w:r>
    </w:p>
    <w:p w14:paraId="3F529117" w14:textId="77777777" w:rsidR="00DE3791" w:rsidRDefault="00DE3791">
      <w:pPr>
        <w:pBdr>
          <w:bottom w:val="single" w:sz="4" w:space="0" w:color="A8D5D2"/>
        </w:pBdr>
        <w:spacing w:before="80" w:after="80"/>
      </w:pPr>
    </w:p>
    <w:p w14:paraId="5D94E6D6" w14:textId="77777777" w:rsidR="00DE3791" w:rsidRDefault="00000000">
      <w:pPr>
        <w:spacing w:before="160" w:after="60"/>
      </w:pPr>
      <w:r>
        <w:rPr>
          <w:rFonts w:ascii="Calibri" w:hAnsi="Calibri"/>
          <w:b/>
          <w:color w:val="12625C"/>
          <w:sz w:val="24"/>
        </w:rPr>
        <w:t>Key Crisis Resources</w:t>
      </w:r>
    </w:p>
    <w:tbl>
      <w:tblPr>
        <w:tblW w:w="0" w:type="auto"/>
        <w:tblLook w:val="04A0" w:firstRow="1" w:lastRow="0" w:firstColumn="1" w:lastColumn="0" w:noHBand="0" w:noVBand="1"/>
      </w:tblPr>
      <w:tblGrid>
        <w:gridCol w:w="4536"/>
        <w:gridCol w:w="4536"/>
      </w:tblGrid>
      <w:tr w:rsidR="00DE3791" w14:paraId="20F267E7" w14:textId="77777777">
        <w:tc>
          <w:tcPr>
            <w:tcW w:w="4536" w:type="dxa"/>
            <w:tcBorders>
              <w:bottom w:val="single" w:sz="4" w:space="0" w:color="C8DECE"/>
            </w:tcBorders>
          </w:tcPr>
          <w:p w14:paraId="34688486" w14:textId="77777777" w:rsidR="00DE3791" w:rsidRDefault="00000000">
            <w:r>
              <w:rPr>
                <w:rFonts w:ascii="Calibri" w:hAnsi="Calibri"/>
                <w:b/>
                <w:color w:val="12625C"/>
                <w:sz w:val="20"/>
              </w:rPr>
              <w:t>988 Suicide &amp; Crisis Lifeline</w:t>
            </w:r>
            <w:r>
              <w:rPr>
                <w:rFonts w:ascii="Calibri" w:hAnsi="Calibri"/>
                <w:b/>
                <w:color w:val="12625C"/>
                <w:sz w:val="20"/>
              </w:rPr>
              <w:br/>
            </w:r>
            <w:r>
              <w:rPr>
                <w:rFonts w:ascii="Calibri" w:hAnsi="Calibri"/>
                <w:color w:val="646464"/>
                <w:sz w:val="18"/>
              </w:rPr>
              <w:t>Call or text 988 — available 24/7</w:t>
            </w:r>
          </w:p>
        </w:tc>
        <w:tc>
          <w:tcPr>
            <w:tcW w:w="4536" w:type="dxa"/>
            <w:tcBorders>
              <w:bottom w:val="single" w:sz="4" w:space="0" w:color="C8DECE"/>
            </w:tcBorders>
          </w:tcPr>
          <w:p w14:paraId="28B0C7EC" w14:textId="77777777" w:rsidR="00DE3791" w:rsidRDefault="00000000">
            <w:r>
              <w:rPr>
                <w:rFonts w:ascii="Calibri" w:hAnsi="Calibri"/>
                <w:b/>
                <w:color w:val="12625C"/>
                <w:sz w:val="20"/>
              </w:rPr>
              <w:t>Crisis Text Line</w:t>
            </w:r>
            <w:r>
              <w:rPr>
                <w:rFonts w:ascii="Calibri" w:hAnsi="Calibri"/>
                <w:b/>
                <w:color w:val="12625C"/>
                <w:sz w:val="20"/>
              </w:rPr>
              <w:br/>
            </w:r>
            <w:r>
              <w:rPr>
                <w:rFonts w:ascii="Calibri" w:hAnsi="Calibri"/>
                <w:color w:val="646464"/>
                <w:sz w:val="18"/>
              </w:rPr>
              <w:t>Text HOME to 741741</w:t>
            </w:r>
          </w:p>
        </w:tc>
      </w:tr>
      <w:tr w:rsidR="00DE3791" w14:paraId="5DF61849" w14:textId="77777777">
        <w:tc>
          <w:tcPr>
            <w:tcW w:w="4536" w:type="dxa"/>
            <w:tcBorders>
              <w:bottom w:val="single" w:sz="4" w:space="0" w:color="C8DECE"/>
            </w:tcBorders>
          </w:tcPr>
          <w:p w14:paraId="0E88C11E" w14:textId="77777777" w:rsidR="00DE3791" w:rsidRDefault="00000000">
            <w:r>
              <w:rPr>
                <w:rFonts w:ascii="Calibri" w:hAnsi="Calibri"/>
                <w:b/>
                <w:color w:val="12625C"/>
                <w:sz w:val="20"/>
              </w:rPr>
              <w:t>NAMI Helpline</w:t>
            </w:r>
            <w:r>
              <w:rPr>
                <w:rFonts w:ascii="Calibri" w:hAnsi="Calibri"/>
                <w:b/>
                <w:color w:val="12625C"/>
                <w:sz w:val="20"/>
              </w:rPr>
              <w:br/>
            </w:r>
            <w:r>
              <w:rPr>
                <w:rFonts w:ascii="Calibri" w:hAnsi="Calibri"/>
                <w:color w:val="646464"/>
                <w:sz w:val="18"/>
              </w:rPr>
              <w:t>1-800-950-6264 | nami.org</w:t>
            </w:r>
          </w:p>
        </w:tc>
        <w:tc>
          <w:tcPr>
            <w:tcW w:w="4536" w:type="dxa"/>
            <w:tcBorders>
              <w:bottom w:val="single" w:sz="4" w:space="0" w:color="C8DECE"/>
            </w:tcBorders>
          </w:tcPr>
          <w:p w14:paraId="2F655838" w14:textId="77777777" w:rsidR="00DE3791" w:rsidRDefault="00000000">
            <w:r>
              <w:rPr>
                <w:rFonts w:ascii="Calibri" w:hAnsi="Calibri"/>
                <w:b/>
                <w:color w:val="12625C"/>
                <w:sz w:val="20"/>
              </w:rPr>
              <w:t>SAMHSA National Helpline</w:t>
            </w:r>
            <w:r>
              <w:rPr>
                <w:rFonts w:ascii="Calibri" w:hAnsi="Calibri"/>
                <w:b/>
                <w:color w:val="12625C"/>
                <w:sz w:val="20"/>
              </w:rPr>
              <w:br/>
            </w:r>
            <w:r>
              <w:rPr>
                <w:rFonts w:ascii="Calibri" w:hAnsi="Calibri"/>
                <w:color w:val="646464"/>
                <w:sz w:val="18"/>
              </w:rPr>
              <w:t>1-800-662-4357 (substance use &amp; mental health)</w:t>
            </w:r>
          </w:p>
        </w:tc>
      </w:tr>
      <w:tr w:rsidR="00DE3791" w14:paraId="3F1D019D" w14:textId="77777777">
        <w:tc>
          <w:tcPr>
            <w:tcW w:w="4536" w:type="dxa"/>
            <w:tcBorders>
              <w:bottom w:val="single" w:sz="4" w:space="0" w:color="C8DECE"/>
            </w:tcBorders>
          </w:tcPr>
          <w:p w14:paraId="450E8E59" w14:textId="77777777" w:rsidR="00DE3791" w:rsidRDefault="00000000">
            <w:r>
              <w:rPr>
                <w:rFonts w:ascii="Calibri" w:hAnsi="Calibri"/>
                <w:b/>
                <w:color w:val="12625C"/>
                <w:sz w:val="20"/>
              </w:rPr>
              <w:t>The Trevor Project (LGBTQ+)</w:t>
            </w:r>
            <w:r>
              <w:rPr>
                <w:rFonts w:ascii="Calibri" w:hAnsi="Calibri"/>
                <w:b/>
                <w:color w:val="12625C"/>
                <w:sz w:val="20"/>
              </w:rPr>
              <w:br/>
            </w:r>
            <w:r>
              <w:rPr>
                <w:rFonts w:ascii="Calibri" w:hAnsi="Calibri"/>
                <w:color w:val="646464"/>
                <w:sz w:val="18"/>
              </w:rPr>
              <w:t>1-866-488-7386 | thetrevorproject.org</w:t>
            </w:r>
          </w:p>
        </w:tc>
        <w:tc>
          <w:tcPr>
            <w:tcW w:w="4536" w:type="dxa"/>
            <w:tcBorders>
              <w:bottom w:val="single" w:sz="4" w:space="0" w:color="C8DECE"/>
            </w:tcBorders>
          </w:tcPr>
          <w:p w14:paraId="5A77C066" w14:textId="77777777" w:rsidR="00DE3791" w:rsidRDefault="00000000">
            <w:r>
              <w:rPr>
                <w:rFonts w:ascii="Calibri" w:hAnsi="Calibri"/>
                <w:b/>
                <w:color w:val="12625C"/>
                <w:sz w:val="20"/>
              </w:rPr>
              <w:t>Psychology Today Therapist Finder</w:t>
            </w:r>
            <w:r>
              <w:rPr>
                <w:rFonts w:ascii="Calibri" w:hAnsi="Calibri"/>
                <w:b/>
                <w:color w:val="12625C"/>
                <w:sz w:val="20"/>
              </w:rPr>
              <w:br/>
            </w:r>
            <w:r>
              <w:rPr>
                <w:rFonts w:ascii="Calibri" w:hAnsi="Calibri"/>
                <w:color w:val="646464"/>
                <w:sz w:val="18"/>
              </w:rPr>
              <w:t>psychologytoday.com/us/therapists</w:t>
            </w:r>
          </w:p>
        </w:tc>
      </w:tr>
    </w:tbl>
    <w:p w14:paraId="56D3C7D7" w14:textId="77777777" w:rsidR="00DE3791" w:rsidRDefault="00DE3791"/>
    <w:p w14:paraId="15A65AD9" w14:textId="77777777" w:rsidR="00DE3791" w:rsidRDefault="00DE3791">
      <w:pPr>
        <w:pBdr>
          <w:bottom w:val="single" w:sz="4" w:space="0" w:color="A8D5D2"/>
        </w:pBdr>
        <w:spacing w:before="80" w:after="80"/>
      </w:pPr>
    </w:p>
    <w:p w14:paraId="29F80535" w14:textId="77777777" w:rsidR="00DE3791" w:rsidRDefault="00000000">
      <w:pPr>
        <w:spacing w:before="40" w:after="0"/>
        <w:jc w:val="center"/>
      </w:pPr>
      <w:r>
        <w:rPr>
          <w:rFonts w:ascii="Calibri" w:hAnsi="Calibri"/>
          <w:i/>
          <w:color w:val="646464"/>
          <w:sz w:val="16"/>
        </w:rPr>
        <w:t>This guide is a supportive resource and does not constitute professional medical, psychiatric, or legal advice. Please work with qualified professionals for individualized guidance.</w:t>
      </w:r>
    </w:p>
    <w:sectPr w:rsidR="00DE3791" w:rsidSect="00034616">
      <w:pgSz w:w="12240" w:h="15840"/>
      <w:pgMar w:top="1440" w:right="1584" w:bottom="1440" w:left="158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BD21A40"/>
    <w:multiLevelType w:val="hybridMultilevel"/>
    <w:tmpl w:val="7B587192"/>
    <w:lvl w:ilvl="0" w:tplc="04090001">
      <w:start w:val="1"/>
      <w:numFmt w:val="bullet"/>
      <w:lvlText w:val=""/>
      <w:lvlJc w:val="left"/>
      <w:pPr>
        <w:ind w:left="800" w:hanging="360"/>
      </w:pPr>
      <w:rPr>
        <w:rFonts w:ascii="Symbol" w:hAnsi="Symbol" w:hint="default"/>
      </w:rPr>
    </w:lvl>
    <w:lvl w:ilvl="1" w:tplc="04090003" w:tentative="1">
      <w:start w:val="1"/>
      <w:numFmt w:val="bullet"/>
      <w:lvlText w:val="o"/>
      <w:lvlJc w:val="left"/>
      <w:pPr>
        <w:ind w:left="1520" w:hanging="360"/>
      </w:pPr>
      <w:rPr>
        <w:rFonts w:ascii="Courier New" w:hAnsi="Courier New" w:cs="Courier New" w:hint="default"/>
      </w:rPr>
    </w:lvl>
    <w:lvl w:ilvl="2" w:tplc="04090005" w:tentative="1">
      <w:start w:val="1"/>
      <w:numFmt w:val="bullet"/>
      <w:lvlText w:val=""/>
      <w:lvlJc w:val="left"/>
      <w:pPr>
        <w:ind w:left="2240" w:hanging="360"/>
      </w:pPr>
      <w:rPr>
        <w:rFonts w:ascii="Wingdings" w:hAnsi="Wingdings" w:hint="default"/>
      </w:rPr>
    </w:lvl>
    <w:lvl w:ilvl="3" w:tplc="04090001" w:tentative="1">
      <w:start w:val="1"/>
      <w:numFmt w:val="bullet"/>
      <w:lvlText w:val=""/>
      <w:lvlJc w:val="left"/>
      <w:pPr>
        <w:ind w:left="2960" w:hanging="360"/>
      </w:pPr>
      <w:rPr>
        <w:rFonts w:ascii="Symbol" w:hAnsi="Symbol" w:hint="default"/>
      </w:rPr>
    </w:lvl>
    <w:lvl w:ilvl="4" w:tplc="04090003" w:tentative="1">
      <w:start w:val="1"/>
      <w:numFmt w:val="bullet"/>
      <w:lvlText w:val="o"/>
      <w:lvlJc w:val="left"/>
      <w:pPr>
        <w:ind w:left="3680" w:hanging="360"/>
      </w:pPr>
      <w:rPr>
        <w:rFonts w:ascii="Courier New" w:hAnsi="Courier New" w:cs="Courier New" w:hint="default"/>
      </w:rPr>
    </w:lvl>
    <w:lvl w:ilvl="5" w:tplc="04090005" w:tentative="1">
      <w:start w:val="1"/>
      <w:numFmt w:val="bullet"/>
      <w:lvlText w:val=""/>
      <w:lvlJc w:val="left"/>
      <w:pPr>
        <w:ind w:left="4400" w:hanging="360"/>
      </w:pPr>
      <w:rPr>
        <w:rFonts w:ascii="Wingdings" w:hAnsi="Wingdings" w:hint="default"/>
      </w:rPr>
    </w:lvl>
    <w:lvl w:ilvl="6" w:tplc="04090001" w:tentative="1">
      <w:start w:val="1"/>
      <w:numFmt w:val="bullet"/>
      <w:lvlText w:val=""/>
      <w:lvlJc w:val="left"/>
      <w:pPr>
        <w:ind w:left="5120" w:hanging="360"/>
      </w:pPr>
      <w:rPr>
        <w:rFonts w:ascii="Symbol" w:hAnsi="Symbol" w:hint="default"/>
      </w:rPr>
    </w:lvl>
    <w:lvl w:ilvl="7" w:tplc="04090003" w:tentative="1">
      <w:start w:val="1"/>
      <w:numFmt w:val="bullet"/>
      <w:lvlText w:val="o"/>
      <w:lvlJc w:val="left"/>
      <w:pPr>
        <w:ind w:left="5840" w:hanging="360"/>
      </w:pPr>
      <w:rPr>
        <w:rFonts w:ascii="Courier New" w:hAnsi="Courier New" w:cs="Courier New" w:hint="default"/>
      </w:rPr>
    </w:lvl>
    <w:lvl w:ilvl="8" w:tplc="04090005" w:tentative="1">
      <w:start w:val="1"/>
      <w:numFmt w:val="bullet"/>
      <w:lvlText w:val=""/>
      <w:lvlJc w:val="left"/>
      <w:pPr>
        <w:ind w:left="6560" w:hanging="360"/>
      </w:pPr>
      <w:rPr>
        <w:rFonts w:ascii="Wingdings" w:hAnsi="Wingdings" w:hint="default"/>
      </w:rPr>
    </w:lvl>
  </w:abstractNum>
  <w:abstractNum w:abstractNumId="10" w15:restartNumberingAfterBreak="0">
    <w:nsid w:val="42917C0E"/>
    <w:multiLevelType w:val="hybridMultilevel"/>
    <w:tmpl w:val="FC224C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5FE603E"/>
    <w:multiLevelType w:val="hybridMultilevel"/>
    <w:tmpl w:val="FA38E636"/>
    <w:lvl w:ilvl="0" w:tplc="04090001">
      <w:start w:val="1"/>
      <w:numFmt w:val="bullet"/>
      <w:lvlText w:val=""/>
      <w:lvlJc w:val="left"/>
      <w:pPr>
        <w:ind w:left="800" w:hanging="360"/>
      </w:pPr>
      <w:rPr>
        <w:rFonts w:ascii="Symbol" w:hAnsi="Symbol" w:hint="default"/>
      </w:rPr>
    </w:lvl>
    <w:lvl w:ilvl="1" w:tplc="04090003" w:tentative="1">
      <w:start w:val="1"/>
      <w:numFmt w:val="bullet"/>
      <w:lvlText w:val="o"/>
      <w:lvlJc w:val="left"/>
      <w:pPr>
        <w:ind w:left="1520" w:hanging="360"/>
      </w:pPr>
      <w:rPr>
        <w:rFonts w:ascii="Courier New" w:hAnsi="Courier New" w:cs="Courier New" w:hint="default"/>
      </w:rPr>
    </w:lvl>
    <w:lvl w:ilvl="2" w:tplc="04090005" w:tentative="1">
      <w:start w:val="1"/>
      <w:numFmt w:val="bullet"/>
      <w:lvlText w:val=""/>
      <w:lvlJc w:val="left"/>
      <w:pPr>
        <w:ind w:left="2240" w:hanging="360"/>
      </w:pPr>
      <w:rPr>
        <w:rFonts w:ascii="Wingdings" w:hAnsi="Wingdings" w:hint="default"/>
      </w:rPr>
    </w:lvl>
    <w:lvl w:ilvl="3" w:tplc="04090001" w:tentative="1">
      <w:start w:val="1"/>
      <w:numFmt w:val="bullet"/>
      <w:lvlText w:val=""/>
      <w:lvlJc w:val="left"/>
      <w:pPr>
        <w:ind w:left="2960" w:hanging="360"/>
      </w:pPr>
      <w:rPr>
        <w:rFonts w:ascii="Symbol" w:hAnsi="Symbol" w:hint="default"/>
      </w:rPr>
    </w:lvl>
    <w:lvl w:ilvl="4" w:tplc="04090003" w:tentative="1">
      <w:start w:val="1"/>
      <w:numFmt w:val="bullet"/>
      <w:lvlText w:val="o"/>
      <w:lvlJc w:val="left"/>
      <w:pPr>
        <w:ind w:left="3680" w:hanging="360"/>
      </w:pPr>
      <w:rPr>
        <w:rFonts w:ascii="Courier New" w:hAnsi="Courier New" w:cs="Courier New" w:hint="default"/>
      </w:rPr>
    </w:lvl>
    <w:lvl w:ilvl="5" w:tplc="04090005" w:tentative="1">
      <w:start w:val="1"/>
      <w:numFmt w:val="bullet"/>
      <w:lvlText w:val=""/>
      <w:lvlJc w:val="left"/>
      <w:pPr>
        <w:ind w:left="4400" w:hanging="360"/>
      </w:pPr>
      <w:rPr>
        <w:rFonts w:ascii="Wingdings" w:hAnsi="Wingdings" w:hint="default"/>
      </w:rPr>
    </w:lvl>
    <w:lvl w:ilvl="6" w:tplc="04090001" w:tentative="1">
      <w:start w:val="1"/>
      <w:numFmt w:val="bullet"/>
      <w:lvlText w:val=""/>
      <w:lvlJc w:val="left"/>
      <w:pPr>
        <w:ind w:left="5120" w:hanging="360"/>
      </w:pPr>
      <w:rPr>
        <w:rFonts w:ascii="Symbol" w:hAnsi="Symbol" w:hint="default"/>
      </w:rPr>
    </w:lvl>
    <w:lvl w:ilvl="7" w:tplc="04090003" w:tentative="1">
      <w:start w:val="1"/>
      <w:numFmt w:val="bullet"/>
      <w:lvlText w:val="o"/>
      <w:lvlJc w:val="left"/>
      <w:pPr>
        <w:ind w:left="5840" w:hanging="360"/>
      </w:pPr>
      <w:rPr>
        <w:rFonts w:ascii="Courier New" w:hAnsi="Courier New" w:cs="Courier New" w:hint="default"/>
      </w:rPr>
    </w:lvl>
    <w:lvl w:ilvl="8" w:tplc="04090005" w:tentative="1">
      <w:start w:val="1"/>
      <w:numFmt w:val="bullet"/>
      <w:lvlText w:val=""/>
      <w:lvlJc w:val="left"/>
      <w:pPr>
        <w:ind w:left="6560" w:hanging="360"/>
      </w:pPr>
      <w:rPr>
        <w:rFonts w:ascii="Wingdings" w:hAnsi="Wingdings" w:hint="default"/>
      </w:rPr>
    </w:lvl>
  </w:abstractNum>
  <w:abstractNum w:abstractNumId="12" w15:restartNumberingAfterBreak="0">
    <w:nsid w:val="4CE111C8"/>
    <w:multiLevelType w:val="hybridMultilevel"/>
    <w:tmpl w:val="D5C47C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88E1785"/>
    <w:multiLevelType w:val="hybridMultilevel"/>
    <w:tmpl w:val="0270DB70"/>
    <w:lvl w:ilvl="0" w:tplc="04090001">
      <w:start w:val="1"/>
      <w:numFmt w:val="bullet"/>
      <w:lvlText w:val=""/>
      <w:lvlJc w:val="left"/>
      <w:pPr>
        <w:ind w:left="800" w:hanging="360"/>
      </w:pPr>
      <w:rPr>
        <w:rFonts w:ascii="Symbol" w:hAnsi="Symbol" w:hint="default"/>
      </w:rPr>
    </w:lvl>
    <w:lvl w:ilvl="1" w:tplc="04090003" w:tentative="1">
      <w:start w:val="1"/>
      <w:numFmt w:val="bullet"/>
      <w:lvlText w:val="o"/>
      <w:lvlJc w:val="left"/>
      <w:pPr>
        <w:ind w:left="1520" w:hanging="360"/>
      </w:pPr>
      <w:rPr>
        <w:rFonts w:ascii="Courier New" w:hAnsi="Courier New" w:cs="Courier New" w:hint="default"/>
      </w:rPr>
    </w:lvl>
    <w:lvl w:ilvl="2" w:tplc="04090005" w:tentative="1">
      <w:start w:val="1"/>
      <w:numFmt w:val="bullet"/>
      <w:lvlText w:val=""/>
      <w:lvlJc w:val="left"/>
      <w:pPr>
        <w:ind w:left="2240" w:hanging="360"/>
      </w:pPr>
      <w:rPr>
        <w:rFonts w:ascii="Wingdings" w:hAnsi="Wingdings" w:hint="default"/>
      </w:rPr>
    </w:lvl>
    <w:lvl w:ilvl="3" w:tplc="04090001" w:tentative="1">
      <w:start w:val="1"/>
      <w:numFmt w:val="bullet"/>
      <w:lvlText w:val=""/>
      <w:lvlJc w:val="left"/>
      <w:pPr>
        <w:ind w:left="2960" w:hanging="360"/>
      </w:pPr>
      <w:rPr>
        <w:rFonts w:ascii="Symbol" w:hAnsi="Symbol" w:hint="default"/>
      </w:rPr>
    </w:lvl>
    <w:lvl w:ilvl="4" w:tplc="04090003" w:tentative="1">
      <w:start w:val="1"/>
      <w:numFmt w:val="bullet"/>
      <w:lvlText w:val="o"/>
      <w:lvlJc w:val="left"/>
      <w:pPr>
        <w:ind w:left="3680" w:hanging="360"/>
      </w:pPr>
      <w:rPr>
        <w:rFonts w:ascii="Courier New" w:hAnsi="Courier New" w:cs="Courier New" w:hint="default"/>
      </w:rPr>
    </w:lvl>
    <w:lvl w:ilvl="5" w:tplc="04090005" w:tentative="1">
      <w:start w:val="1"/>
      <w:numFmt w:val="bullet"/>
      <w:lvlText w:val=""/>
      <w:lvlJc w:val="left"/>
      <w:pPr>
        <w:ind w:left="4400" w:hanging="360"/>
      </w:pPr>
      <w:rPr>
        <w:rFonts w:ascii="Wingdings" w:hAnsi="Wingdings" w:hint="default"/>
      </w:rPr>
    </w:lvl>
    <w:lvl w:ilvl="6" w:tplc="04090001" w:tentative="1">
      <w:start w:val="1"/>
      <w:numFmt w:val="bullet"/>
      <w:lvlText w:val=""/>
      <w:lvlJc w:val="left"/>
      <w:pPr>
        <w:ind w:left="5120" w:hanging="360"/>
      </w:pPr>
      <w:rPr>
        <w:rFonts w:ascii="Symbol" w:hAnsi="Symbol" w:hint="default"/>
      </w:rPr>
    </w:lvl>
    <w:lvl w:ilvl="7" w:tplc="04090003" w:tentative="1">
      <w:start w:val="1"/>
      <w:numFmt w:val="bullet"/>
      <w:lvlText w:val="o"/>
      <w:lvlJc w:val="left"/>
      <w:pPr>
        <w:ind w:left="5840" w:hanging="360"/>
      </w:pPr>
      <w:rPr>
        <w:rFonts w:ascii="Courier New" w:hAnsi="Courier New" w:cs="Courier New" w:hint="default"/>
      </w:rPr>
    </w:lvl>
    <w:lvl w:ilvl="8" w:tplc="04090005" w:tentative="1">
      <w:start w:val="1"/>
      <w:numFmt w:val="bullet"/>
      <w:lvlText w:val=""/>
      <w:lvlJc w:val="left"/>
      <w:pPr>
        <w:ind w:left="6560" w:hanging="360"/>
      </w:pPr>
      <w:rPr>
        <w:rFonts w:ascii="Wingdings" w:hAnsi="Wingdings" w:hint="default"/>
      </w:rPr>
    </w:lvl>
  </w:abstractNum>
  <w:abstractNum w:abstractNumId="14" w15:restartNumberingAfterBreak="0">
    <w:nsid w:val="5DE96F82"/>
    <w:multiLevelType w:val="hybridMultilevel"/>
    <w:tmpl w:val="5D8886EC"/>
    <w:lvl w:ilvl="0" w:tplc="04090001">
      <w:start w:val="1"/>
      <w:numFmt w:val="bullet"/>
      <w:lvlText w:val=""/>
      <w:lvlJc w:val="left"/>
      <w:pPr>
        <w:ind w:left="768" w:hanging="360"/>
      </w:pPr>
      <w:rPr>
        <w:rFonts w:ascii="Symbol" w:hAnsi="Symbol" w:hint="default"/>
      </w:rPr>
    </w:lvl>
    <w:lvl w:ilvl="1" w:tplc="04090003" w:tentative="1">
      <w:start w:val="1"/>
      <w:numFmt w:val="bullet"/>
      <w:lvlText w:val="o"/>
      <w:lvlJc w:val="left"/>
      <w:pPr>
        <w:ind w:left="1488" w:hanging="360"/>
      </w:pPr>
      <w:rPr>
        <w:rFonts w:ascii="Courier New" w:hAnsi="Courier New" w:cs="Courier New"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15" w15:restartNumberingAfterBreak="0">
    <w:nsid w:val="66E40DD6"/>
    <w:multiLevelType w:val="multilevel"/>
    <w:tmpl w:val="0C7E82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79743847">
    <w:abstractNumId w:val="8"/>
  </w:num>
  <w:num w:numId="2" w16cid:durableId="1463500562">
    <w:abstractNumId w:val="6"/>
  </w:num>
  <w:num w:numId="3" w16cid:durableId="1241792333">
    <w:abstractNumId w:val="5"/>
  </w:num>
  <w:num w:numId="4" w16cid:durableId="1654025027">
    <w:abstractNumId w:val="4"/>
  </w:num>
  <w:num w:numId="5" w16cid:durableId="866525944">
    <w:abstractNumId w:val="7"/>
  </w:num>
  <w:num w:numId="6" w16cid:durableId="732241513">
    <w:abstractNumId w:val="3"/>
  </w:num>
  <w:num w:numId="7" w16cid:durableId="1837918476">
    <w:abstractNumId w:val="2"/>
  </w:num>
  <w:num w:numId="8" w16cid:durableId="893858084">
    <w:abstractNumId w:val="1"/>
  </w:num>
  <w:num w:numId="9" w16cid:durableId="1354839761">
    <w:abstractNumId w:val="0"/>
  </w:num>
  <w:num w:numId="10" w16cid:durableId="365831318">
    <w:abstractNumId w:val="11"/>
  </w:num>
  <w:num w:numId="11" w16cid:durableId="921571957">
    <w:abstractNumId w:val="10"/>
  </w:num>
  <w:num w:numId="12" w16cid:durableId="623654667">
    <w:abstractNumId w:val="12"/>
  </w:num>
  <w:num w:numId="13" w16cid:durableId="1590041763">
    <w:abstractNumId w:val="13"/>
  </w:num>
  <w:num w:numId="14" w16cid:durableId="1239286793">
    <w:abstractNumId w:val="9"/>
  </w:num>
  <w:num w:numId="15" w16cid:durableId="1468737623">
    <w:abstractNumId w:val="14"/>
  </w:num>
  <w:num w:numId="16" w16cid:durableId="188286384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8354A"/>
    <w:rsid w:val="0015074B"/>
    <w:rsid w:val="00194240"/>
    <w:rsid w:val="0029639D"/>
    <w:rsid w:val="00326F90"/>
    <w:rsid w:val="003979B8"/>
    <w:rsid w:val="003C2D00"/>
    <w:rsid w:val="004B754F"/>
    <w:rsid w:val="005A4F08"/>
    <w:rsid w:val="007E435E"/>
    <w:rsid w:val="007F4DDC"/>
    <w:rsid w:val="00A034FB"/>
    <w:rsid w:val="00AA1D8D"/>
    <w:rsid w:val="00AC6269"/>
    <w:rsid w:val="00B47730"/>
    <w:rsid w:val="00C43611"/>
    <w:rsid w:val="00CB0664"/>
    <w:rsid w:val="00D10CF3"/>
    <w:rsid w:val="00DE2FDE"/>
    <w:rsid w:val="00DE3791"/>
    <w:rsid w:val="00E47C6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7EE67AA"/>
  <w14:defaultImageDpi w14:val="300"/>
  <w15:docId w15:val="{E86F77A8-384D-48F9-A8E0-1E17C77E3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7E435E"/>
    <w:rPr>
      <w:color w:val="0000FF" w:themeColor="hyperlink"/>
      <w:u w:val="single"/>
    </w:rPr>
  </w:style>
  <w:style w:type="character" w:styleId="UnresolvedMention">
    <w:name w:val="Unresolved Mention"/>
    <w:basedOn w:val="DefaultParagraphFont"/>
    <w:uiPriority w:val="99"/>
    <w:semiHidden/>
    <w:unhideWhenUsed/>
    <w:rsid w:val="007E435E"/>
    <w:rPr>
      <w:color w:val="605E5C"/>
      <w:shd w:val="clear" w:color="auto" w:fill="E1DFDD"/>
    </w:rPr>
  </w:style>
  <w:style w:type="paragraph" w:styleId="NormalWeb">
    <w:name w:val="Normal (Web)"/>
    <w:basedOn w:val="Normal"/>
    <w:uiPriority w:val="99"/>
    <w:semiHidden/>
    <w:unhideWhenUsed/>
    <w:rsid w:val="003979B8"/>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chooseconnectionscoaching.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info@chooseconnectionscoaching.co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729</TotalTime>
  <Pages>9</Pages>
  <Words>2131</Words>
  <Characters>12148</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14251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
  <cp:lastModifiedBy>kristin darcy</cp:lastModifiedBy>
  <cp:revision>3</cp:revision>
  <dcterms:created xsi:type="dcterms:W3CDTF">2026-08-04T18:03:00Z</dcterms:created>
  <dcterms:modified xsi:type="dcterms:W3CDTF">2026-10-15T19:12:00Z</dcterms:modified>
  <cp:category/>
</cp:coreProperties>
</file>